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34" w:rsidRPr="00596984" w:rsidRDefault="00307834">
      <w:pPr>
        <w:widowControl w:val="0"/>
        <w:pBdr>
          <w:top w:val="nil"/>
          <w:left w:val="nil"/>
          <w:bottom w:val="nil"/>
          <w:right w:val="nil"/>
          <w:between w:val="nil"/>
        </w:pBdr>
        <w:spacing w:after="0" w:line="276" w:lineRule="auto"/>
        <w:rPr>
          <w:rFonts w:ascii="Arial" w:hAnsi="Arial" w:cs="Arial"/>
        </w:rPr>
      </w:pPr>
    </w:p>
    <w:p w:rsidR="00307834" w:rsidRPr="00596984" w:rsidRDefault="00307834">
      <w:pPr>
        <w:rPr>
          <w:rFonts w:ascii="Arial" w:hAnsi="Arial" w:cs="Arial"/>
        </w:rPr>
      </w:pPr>
    </w:p>
    <w:p w:rsidR="00307834" w:rsidRPr="00596984" w:rsidRDefault="00596984">
      <w:pPr>
        <w:rPr>
          <w:rFonts w:ascii="Arial" w:hAnsi="Arial" w:cs="Arial"/>
        </w:rPr>
      </w:pPr>
      <w:r w:rsidRPr="00596984">
        <w:rPr>
          <w:rFonts w:ascii="Arial" w:hAnsi="Arial" w:cs="Arial"/>
          <w:noProof/>
          <w:lang w:val="es-CO"/>
        </w:rPr>
        <mc:AlternateContent>
          <mc:Choice Requires="wps">
            <w:drawing>
              <wp:anchor distT="45720" distB="45720" distL="114300" distR="114300" simplePos="0" relativeHeight="251659264" behindDoc="0" locked="0" layoutInCell="1" hidden="0" allowOverlap="1" wp14:anchorId="588EDC11" wp14:editId="7B9D6066">
                <wp:simplePos x="0" y="0"/>
                <wp:positionH relativeFrom="column">
                  <wp:posOffset>520065</wp:posOffset>
                </wp:positionH>
                <wp:positionV relativeFrom="paragraph">
                  <wp:posOffset>2828290</wp:posOffset>
                </wp:positionV>
                <wp:extent cx="4772025" cy="2638425"/>
                <wp:effectExtent l="0" t="0" r="0" b="9525"/>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0" y="0"/>
                          <a:ext cx="4772025" cy="2638425"/>
                        </a:xfrm>
                        <a:prstGeom prst="rect">
                          <a:avLst/>
                        </a:prstGeom>
                        <a:noFill/>
                        <a:ln>
                          <a:noFill/>
                        </a:ln>
                      </wps:spPr>
                      <wps:txbx>
                        <w:txbxContent>
                          <w:p w:rsidR="0067387B" w:rsidRDefault="0067387B">
                            <w:pPr>
                              <w:spacing w:line="258" w:lineRule="auto"/>
                              <w:jc w:val="center"/>
                              <w:textDirection w:val="btLr"/>
                            </w:pPr>
                            <w:r>
                              <w:rPr>
                                <w:b/>
                                <w:color w:val="808080"/>
                                <w:sz w:val="52"/>
                              </w:rPr>
                              <w:t xml:space="preserve">PROYECTO DE INCLUSIÓN, EQUIDAD Y ESPACIOS GENERADORES DE PAZ </w:t>
                            </w:r>
                          </w:p>
                          <w:p w:rsidR="0067387B" w:rsidRDefault="0067387B">
                            <w:pPr>
                              <w:spacing w:line="258" w:lineRule="auto"/>
                              <w:jc w:val="center"/>
                              <w:textDirection w:val="btLr"/>
                            </w:pPr>
                          </w:p>
                          <w:p w:rsidR="0067387B" w:rsidRDefault="0067387B">
                            <w:pPr>
                              <w:spacing w:line="258" w:lineRule="auto"/>
                              <w:jc w:val="center"/>
                              <w:textDirection w:val="btLr"/>
                            </w:pPr>
                          </w:p>
                          <w:p w:rsidR="0067387B" w:rsidRPr="00596984" w:rsidRDefault="0067387B">
                            <w:pPr>
                              <w:spacing w:line="258" w:lineRule="auto"/>
                              <w:jc w:val="center"/>
                              <w:textDirection w:val="btLr"/>
                              <w:rPr>
                                <w:color w:val="808080" w:themeColor="background1" w:themeShade="80"/>
                              </w:rPr>
                            </w:pPr>
                            <w:r w:rsidRPr="00596984">
                              <w:rPr>
                                <w:b/>
                                <w:color w:val="808080" w:themeColor="background1" w:themeShade="80"/>
                                <w:sz w:val="52"/>
                              </w:rPr>
                              <w:t>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88EDC11" id="Rectángulo 218" o:spid="_x0000_s1026" style="position:absolute;margin-left:40.95pt;margin-top:222.7pt;width:375.75pt;height:20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" filled="f" stroked="f">
                <v:textbox inset="2.53958mm,1.2694mm,2.53958mm,1.2694mm">
                  <w:txbxContent>
                    <w:p w:rsidR="0067387B" w:rsidRDefault="0067387B">
                      <w:pPr>
                        <w:spacing w:line="258" w:lineRule="auto"/>
                        <w:jc w:val="center"/>
                        <w:textDirection w:val="btLr"/>
                      </w:pPr>
                      <w:r>
                        <w:rPr>
                          <w:b/>
                          <w:color w:val="808080"/>
                          <w:sz w:val="52"/>
                        </w:rPr>
                        <w:t xml:space="preserve">PROYECTO DE INCLUSIÓN, EQUIDAD Y ESPACIOS GENERADORES DE PAZ </w:t>
                      </w:r>
                    </w:p>
                    <w:p w:rsidR="0067387B" w:rsidRDefault="0067387B">
                      <w:pPr>
                        <w:spacing w:line="258" w:lineRule="auto"/>
                        <w:jc w:val="center"/>
                        <w:textDirection w:val="btLr"/>
                      </w:pPr>
                    </w:p>
                    <w:p w:rsidR="0067387B" w:rsidRDefault="0067387B">
                      <w:pPr>
                        <w:spacing w:line="258" w:lineRule="auto"/>
                        <w:jc w:val="center"/>
                        <w:textDirection w:val="btLr"/>
                      </w:pPr>
                    </w:p>
                    <w:p w:rsidR="0067387B" w:rsidRPr="00596984" w:rsidRDefault="0067387B">
                      <w:pPr>
                        <w:spacing w:line="258" w:lineRule="auto"/>
                        <w:jc w:val="center"/>
                        <w:textDirection w:val="btLr"/>
                        <w:rPr>
                          <w:color w:val="808080" w:themeColor="background1" w:themeShade="80"/>
                        </w:rPr>
                      </w:pPr>
                      <w:r w:rsidRPr="00596984">
                        <w:rPr>
                          <w:b/>
                          <w:color w:val="808080" w:themeColor="background1" w:themeShade="80"/>
                          <w:sz w:val="52"/>
                        </w:rPr>
                        <w:t>2022</w:t>
                      </w:r>
                    </w:p>
                  </w:txbxContent>
                </v:textbox>
                <w10:wrap type="square"/>
              </v:rect>
            </w:pict>
          </mc:Fallback>
        </mc:AlternateContent>
      </w:r>
      <w:r w:rsidR="0098437C" w:rsidRPr="00596984">
        <w:rPr>
          <w:rFonts w:ascii="Arial" w:hAnsi="Arial" w:cs="Arial"/>
        </w:rPr>
        <w:br w:type="page"/>
      </w:r>
    </w:p>
    <w:p w:rsidR="00307834" w:rsidRPr="00596984" w:rsidRDefault="00307834">
      <w:pPr>
        <w:rPr>
          <w:rFonts w:ascii="Arial" w:hAnsi="Arial" w:cs="Arial"/>
          <w:u w:val="single"/>
        </w:rPr>
      </w:pPr>
    </w:p>
    <w:p w:rsidR="00307834" w:rsidRPr="00596984" w:rsidRDefault="00307834">
      <w:pPr>
        <w:rPr>
          <w:rFonts w:ascii="Arial" w:hAnsi="Arial" w:cs="Arial"/>
          <w:u w:val="single"/>
        </w:rPr>
      </w:pPr>
    </w:p>
    <w:p w:rsidR="00307834" w:rsidRPr="00596984" w:rsidRDefault="0098437C">
      <w:pPr>
        <w:pStyle w:val="Ttulo1"/>
        <w:rPr>
          <w:rFonts w:ascii="Arial" w:eastAsia="Arimo" w:hAnsi="Arial" w:cs="Arial"/>
          <w:b/>
          <w:color w:val="538135"/>
          <w:sz w:val="22"/>
          <w:szCs w:val="22"/>
        </w:rPr>
      </w:pPr>
      <w:bookmarkStart w:id="0" w:name="_Toc97718087"/>
      <w:r w:rsidRPr="00596984">
        <w:rPr>
          <w:rFonts w:ascii="Arial" w:eastAsia="Arimo" w:hAnsi="Arial" w:cs="Arial"/>
          <w:b/>
          <w:color w:val="595959"/>
          <w:sz w:val="58"/>
          <w:szCs w:val="58"/>
        </w:rPr>
        <w:t>CONTENIDO</w:t>
      </w:r>
      <w:bookmarkEnd w:id="0"/>
    </w:p>
    <w:p w:rsidR="00307834" w:rsidRPr="00596984" w:rsidRDefault="00307834">
      <w:pPr>
        <w:spacing w:line="240" w:lineRule="auto"/>
        <w:rPr>
          <w:rFonts w:ascii="Arial" w:eastAsia="Arimo" w:hAnsi="Arial" w:cs="Arial"/>
          <w:color w:val="595959"/>
          <w:sz w:val="16"/>
          <w:szCs w:val="16"/>
        </w:rPr>
      </w:pPr>
    </w:p>
    <w:sdt>
      <w:sdtPr>
        <w:rPr>
          <w:rFonts w:ascii="Calibri" w:eastAsia="Calibri" w:hAnsi="Calibri" w:cs="Calibri"/>
          <w:color w:val="auto"/>
          <w:sz w:val="22"/>
          <w:szCs w:val="22"/>
          <w:lang w:val="es-ES"/>
        </w:rPr>
        <w:id w:val="1189028401"/>
        <w:docPartObj>
          <w:docPartGallery w:val="Table of Contents"/>
          <w:docPartUnique/>
        </w:docPartObj>
      </w:sdtPr>
      <w:sdtEndPr>
        <w:rPr>
          <w:b/>
          <w:bCs/>
        </w:rPr>
      </w:sdtEndPr>
      <w:sdtContent>
        <w:p w:rsidR="00B50D11" w:rsidRDefault="00B50D11">
          <w:pPr>
            <w:pStyle w:val="TtuloTDC"/>
          </w:pPr>
        </w:p>
        <w:p w:rsidR="00B50D11" w:rsidRDefault="00B50D11">
          <w:pPr>
            <w:pStyle w:val="TDC1"/>
            <w:rPr>
              <w:rFonts w:asciiTheme="minorHAnsi" w:eastAsiaTheme="minorEastAsia" w:hAnsiTheme="minorHAnsi" w:cstheme="minorBidi"/>
              <w:b w:val="0"/>
              <w:color w:val="auto"/>
              <w:lang w:val="es-CO"/>
            </w:rPr>
          </w:pPr>
          <w:r>
            <w:fldChar w:fldCharType="begin"/>
          </w:r>
          <w:r>
            <w:instrText xml:space="preserve"> TOC \o "1-3" \h \z \u </w:instrText>
          </w:r>
          <w:r>
            <w:fldChar w:fldCharType="separate"/>
          </w:r>
          <w:hyperlink w:anchor="_Toc97718087" w:history="1">
            <w:r w:rsidRPr="00D705EA">
              <w:rPr>
                <w:rStyle w:val="Hipervnculo"/>
                <w:rFonts w:ascii="Arial" w:eastAsia="Arimo" w:hAnsi="Arial" w:cs="Arial"/>
              </w:rPr>
              <w:t>CONTENIDO</w:t>
            </w:r>
            <w:r>
              <w:rPr>
                <w:webHidden/>
              </w:rPr>
              <w:tab/>
            </w:r>
            <w:r>
              <w:rPr>
                <w:webHidden/>
              </w:rPr>
              <w:fldChar w:fldCharType="begin"/>
            </w:r>
            <w:r>
              <w:rPr>
                <w:webHidden/>
              </w:rPr>
              <w:instrText xml:space="preserve"> PAGEREF _Toc97718087 \h </w:instrText>
            </w:r>
            <w:r>
              <w:rPr>
                <w:webHidden/>
              </w:rPr>
            </w:r>
            <w:r>
              <w:rPr>
                <w:webHidden/>
              </w:rPr>
              <w:fldChar w:fldCharType="separate"/>
            </w:r>
            <w:r>
              <w:rPr>
                <w:webHidden/>
              </w:rPr>
              <w:t>2</w:t>
            </w:r>
            <w:r>
              <w:rPr>
                <w:webHidden/>
              </w:rPr>
              <w:fldChar w:fldCharType="end"/>
            </w:r>
          </w:hyperlink>
        </w:p>
        <w:p w:rsidR="00B50D11" w:rsidRDefault="00223F36">
          <w:pPr>
            <w:pStyle w:val="TDC1"/>
            <w:rPr>
              <w:rFonts w:asciiTheme="minorHAnsi" w:eastAsiaTheme="minorEastAsia" w:hAnsiTheme="minorHAnsi" w:cstheme="minorBidi"/>
              <w:b w:val="0"/>
              <w:color w:val="auto"/>
              <w:lang w:val="es-CO"/>
            </w:rPr>
          </w:pPr>
          <w:hyperlink w:anchor="_Toc97718088" w:history="1">
            <w:r w:rsidR="00B50D11" w:rsidRPr="00D705EA">
              <w:rPr>
                <w:rStyle w:val="Hipervnculo"/>
                <w:rFonts w:ascii="Arial" w:eastAsia="Arimo" w:hAnsi="Arial" w:cs="Arial"/>
              </w:rPr>
              <w:t>1 | INTRODUCCIÓN</w:t>
            </w:r>
            <w:r w:rsidR="00B50D11">
              <w:rPr>
                <w:webHidden/>
              </w:rPr>
              <w:tab/>
            </w:r>
            <w:r w:rsidR="00B50D11">
              <w:rPr>
                <w:webHidden/>
              </w:rPr>
              <w:fldChar w:fldCharType="begin"/>
            </w:r>
            <w:r w:rsidR="00B50D11">
              <w:rPr>
                <w:webHidden/>
              </w:rPr>
              <w:instrText xml:space="preserve"> PAGEREF _Toc97718088 \h </w:instrText>
            </w:r>
            <w:r w:rsidR="00B50D11">
              <w:rPr>
                <w:webHidden/>
              </w:rPr>
            </w:r>
            <w:r w:rsidR="00B50D11">
              <w:rPr>
                <w:webHidden/>
              </w:rPr>
              <w:fldChar w:fldCharType="separate"/>
            </w:r>
            <w:r w:rsidR="00B50D11">
              <w:rPr>
                <w:webHidden/>
              </w:rPr>
              <w:t>3</w:t>
            </w:r>
            <w:r w:rsidR="00B50D11">
              <w:rPr>
                <w:webHidden/>
              </w:rPr>
              <w:fldChar w:fldCharType="end"/>
            </w:r>
          </w:hyperlink>
        </w:p>
        <w:p w:rsidR="00B50D11" w:rsidRDefault="00223F36">
          <w:pPr>
            <w:pStyle w:val="TDC1"/>
            <w:rPr>
              <w:rFonts w:asciiTheme="minorHAnsi" w:eastAsiaTheme="minorEastAsia" w:hAnsiTheme="minorHAnsi" w:cstheme="minorBidi"/>
              <w:b w:val="0"/>
              <w:color w:val="auto"/>
              <w:lang w:val="es-CO"/>
            </w:rPr>
          </w:pPr>
          <w:hyperlink w:anchor="_Toc97718090" w:history="1">
            <w:r w:rsidR="00B50D11" w:rsidRPr="00D705EA">
              <w:rPr>
                <w:rStyle w:val="Hipervnculo"/>
                <w:rFonts w:ascii="Arial" w:eastAsia="Arimo" w:hAnsi="Arial" w:cs="Arial"/>
              </w:rPr>
              <w:t>Referencias</w:t>
            </w:r>
            <w:r w:rsidR="00B50D11">
              <w:rPr>
                <w:webHidden/>
              </w:rPr>
              <w:tab/>
            </w:r>
            <w:r w:rsidR="00B50D11">
              <w:rPr>
                <w:webHidden/>
              </w:rPr>
              <w:fldChar w:fldCharType="begin"/>
            </w:r>
            <w:r w:rsidR="00B50D11">
              <w:rPr>
                <w:webHidden/>
              </w:rPr>
              <w:instrText xml:space="preserve"> PAGEREF _Toc97718090 \h </w:instrText>
            </w:r>
            <w:r w:rsidR="00B50D11">
              <w:rPr>
                <w:webHidden/>
              </w:rPr>
            </w:r>
            <w:r w:rsidR="00B50D11">
              <w:rPr>
                <w:webHidden/>
              </w:rPr>
              <w:fldChar w:fldCharType="separate"/>
            </w:r>
            <w:r w:rsidR="00B50D11">
              <w:rPr>
                <w:webHidden/>
              </w:rPr>
              <w:t>5</w:t>
            </w:r>
            <w:r w:rsidR="00B50D11">
              <w:rPr>
                <w:webHidden/>
              </w:rPr>
              <w:fldChar w:fldCharType="end"/>
            </w:r>
          </w:hyperlink>
        </w:p>
        <w:p w:rsidR="00B50D11" w:rsidRDefault="00223F36">
          <w:pPr>
            <w:pStyle w:val="TDC1"/>
            <w:rPr>
              <w:rFonts w:asciiTheme="minorHAnsi" w:eastAsiaTheme="minorEastAsia" w:hAnsiTheme="minorHAnsi" w:cstheme="minorBidi"/>
              <w:b w:val="0"/>
              <w:color w:val="auto"/>
              <w:lang w:val="es-CO"/>
            </w:rPr>
          </w:pPr>
          <w:hyperlink w:anchor="_Toc97718091" w:history="1">
            <w:r w:rsidR="00B50D11" w:rsidRPr="00D705EA">
              <w:rPr>
                <w:rStyle w:val="Hipervnculo"/>
                <w:rFonts w:ascii="Arial" w:eastAsia="Arimo" w:hAnsi="Arial" w:cs="Arial"/>
              </w:rPr>
              <w:t>2 | MARCO LEGAL Y NORMATIVO</w:t>
            </w:r>
            <w:r w:rsidR="00B50D11">
              <w:rPr>
                <w:webHidden/>
              </w:rPr>
              <w:tab/>
            </w:r>
            <w:r w:rsidR="00B50D11">
              <w:rPr>
                <w:webHidden/>
              </w:rPr>
              <w:fldChar w:fldCharType="begin"/>
            </w:r>
            <w:r w:rsidR="00B50D11">
              <w:rPr>
                <w:webHidden/>
              </w:rPr>
              <w:instrText xml:space="preserve"> PAGEREF _Toc97718091 \h </w:instrText>
            </w:r>
            <w:r w:rsidR="00B50D11">
              <w:rPr>
                <w:webHidden/>
              </w:rPr>
            </w:r>
            <w:r w:rsidR="00B50D11">
              <w:rPr>
                <w:webHidden/>
              </w:rPr>
              <w:fldChar w:fldCharType="separate"/>
            </w:r>
            <w:r w:rsidR="00B50D11">
              <w:rPr>
                <w:webHidden/>
              </w:rPr>
              <w:t>6</w:t>
            </w:r>
            <w:r w:rsidR="00B50D11">
              <w:rPr>
                <w:webHidden/>
              </w:rPr>
              <w:fldChar w:fldCharType="end"/>
            </w:r>
          </w:hyperlink>
        </w:p>
        <w:p w:rsidR="00B50D11" w:rsidRDefault="00223F36">
          <w:pPr>
            <w:pStyle w:val="TDC1"/>
            <w:rPr>
              <w:rFonts w:asciiTheme="minorHAnsi" w:eastAsiaTheme="minorEastAsia" w:hAnsiTheme="minorHAnsi" w:cstheme="minorBidi"/>
              <w:b w:val="0"/>
              <w:color w:val="auto"/>
              <w:lang w:val="es-CO"/>
            </w:rPr>
          </w:pPr>
          <w:hyperlink w:anchor="_Toc97718092" w:history="1">
            <w:r w:rsidR="00B50D11" w:rsidRPr="00D705EA">
              <w:rPr>
                <w:rStyle w:val="Hipervnculo"/>
                <w:rFonts w:ascii="Arial" w:eastAsia="Arimo" w:hAnsi="Arial" w:cs="Arial"/>
              </w:rPr>
              <w:t>3 | JUSTIFICACIÓN</w:t>
            </w:r>
            <w:r w:rsidR="00B50D11">
              <w:rPr>
                <w:webHidden/>
              </w:rPr>
              <w:tab/>
            </w:r>
            <w:r w:rsidR="00B50D11">
              <w:rPr>
                <w:webHidden/>
              </w:rPr>
              <w:fldChar w:fldCharType="begin"/>
            </w:r>
            <w:r w:rsidR="00B50D11">
              <w:rPr>
                <w:webHidden/>
              </w:rPr>
              <w:instrText xml:space="preserve"> PAGEREF _Toc97718092 \h </w:instrText>
            </w:r>
            <w:r w:rsidR="00B50D11">
              <w:rPr>
                <w:webHidden/>
              </w:rPr>
            </w:r>
            <w:r w:rsidR="00B50D11">
              <w:rPr>
                <w:webHidden/>
              </w:rPr>
              <w:fldChar w:fldCharType="separate"/>
            </w:r>
            <w:r w:rsidR="00B50D11">
              <w:rPr>
                <w:webHidden/>
              </w:rPr>
              <w:t>13</w:t>
            </w:r>
            <w:r w:rsidR="00B50D11">
              <w:rPr>
                <w:webHidden/>
              </w:rPr>
              <w:fldChar w:fldCharType="end"/>
            </w:r>
          </w:hyperlink>
        </w:p>
        <w:p w:rsidR="00B50D11" w:rsidRDefault="00223F36">
          <w:pPr>
            <w:pStyle w:val="TDC1"/>
            <w:rPr>
              <w:rFonts w:asciiTheme="minorHAnsi" w:eastAsiaTheme="minorEastAsia" w:hAnsiTheme="minorHAnsi" w:cstheme="minorBidi"/>
              <w:b w:val="0"/>
              <w:color w:val="auto"/>
              <w:lang w:val="es-CO"/>
            </w:rPr>
          </w:pPr>
          <w:hyperlink w:anchor="_Toc97718093" w:history="1">
            <w:r w:rsidR="00B50D11" w:rsidRPr="00D705EA">
              <w:rPr>
                <w:rStyle w:val="Hipervnculo"/>
                <w:rFonts w:ascii="Arial" w:eastAsia="Arimo" w:hAnsi="Arial" w:cs="Arial"/>
              </w:rPr>
              <w:t>4 | OBJETIVO GENERAL</w:t>
            </w:r>
            <w:r w:rsidR="00B50D11">
              <w:rPr>
                <w:webHidden/>
              </w:rPr>
              <w:tab/>
            </w:r>
            <w:r w:rsidR="00B50D11">
              <w:rPr>
                <w:webHidden/>
              </w:rPr>
              <w:fldChar w:fldCharType="begin"/>
            </w:r>
            <w:r w:rsidR="00B50D11">
              <w:rPr>
                <w:webHidden/>
              </w:rPr>
              <w:instrText xml:space="preserve"> PAGEREF _Toc97718093 \h </w:instrText>
            </w:r>
            <w:r w:rsidR="00B50D11">
              <w:rPr>
                <w:webHidden/>
              </w:rPr>
            </w:r>
            <w:r w:rsidR="00B50D11">
              <w:rPr>
                <w:webHidden/>
              </w:rPr>
              <w:fldChar w:fldCharType="separate"/>
            </w:r>
            <w:r w:rsidR="00B50D11">
              <w:rPr>
                <w:webHidden/>
              </w:rPr>
              <w:t>14</w:t>
            </w:r>
            <w:r w:rsidR="00B50D11">
              <w:rPr>
                <w:webHidden/>
              </w:rPr>
              <w:fldChar w:fldCharType="end"/>
            </w:r>
          </w:hyperlink>
        </w:p>
        <w:p w:rsidR="00B50D11" w:rsidRDefault="00223F36">
          <w:pPr>
            <w:pStyle w:val="TDC2"/>
            <w:rPr>
              <w:rFonts w:asciiTheme="minorHAnsi" w:eastAsiaTheme="minorEastAsia" w:hAnsiTheme="minorHAnsi" w:cstheme="minorBidi"/>
              <w:b w:val="0"/>
              <w:color w:val="auto"/>
              <w:lang w:val="es-CO"/>
            </w:rPr>
          </w:pPr>
          <w:hyperlink w:anchor="_Toc97718094" w:history="1">
            <w:r w:rsidR="00B50D11" w:rsidRPr="00D705EA">
              <w:rPr>
                <w:rStyle w:val="Hipervnculo"/>
                <w:rFonts w:ascii="Arial" w:eastAsia="Arimo" w:hAnsi="Arial" w:cs="Arial"/>
              </w:rPr>
              <w:t>4.1. Objetivos específicos</w:t>
            </w:r>
            <w:r w:rsidR="00B50D11">
              <w:rPr>
                <w:webHidden/>
              </w:rPr>
              <w:tab/>
            </w:r>
            <w:r w:rsidR="00B50D11">
              <w:rPr>
                <w:webHidden/>
              </w:rPr>
              <w:fldChar w:fldCharType="begin"/>
            </w:r>
            <w:r w:rsidR="00B50D11">
              <w:rPr>
                <w:webHidden/>
              </w:rPr>
              <w:instrText xml:space="preserve"> PAGEREF _Toc97718094 \h </w:instrText>
            </w:r>
            <w:r w:rsidR="00B50D11">
              <w:rPr>
                <w:webHidden/>
              </w:rPr>
            </w:r>
            <w:r w:rsidR="00B50D11">
              <w:rPr>
                <w:webHidden/>
              </w:rPr>
              <w:fldChar w:fldCharType="separate"/>
            </w:r>
            <w:r w:rsidR="00B50D11">
              <w:rPr>
                <w:webHidden/>
              </w:rPr>
              <w:t>14</w:t>
            </w:r>
            <w:r w:rsidR="00B50D11">
              <w:rPr>
                <w:webHidden/>
              </w:rPr>
              <w:fldChar w:fldCharType="end"/>
            </w:r>
          </w:hyperlink>
        </w:p>
        <w:p w:rsidR="00B50D11" w:rsidRDefault="00223F36">
          <w:pPr>
            <w:pStyle w:val="TDC1"/>
            <w:rPr>
              <w:rFonts w:asciiTheme="minorHAnsi" w:eastAsiaTheme="minorEastAsia" w:hAnsiTheme="minorHAnsi" w:cstheme="minorBidi"/>
              <w:b w:val="0"/>
              <w:color w:val="auto"/>
              <w:lang w:val="es-CO"/>
            </w:rPr>
          </w:pPr>
          <w:hyperlink w:anchor="_Toc97718095" w:history="1">
            <w:r w:rsidR="00B50D11" w:rsidRPr="00D705EA">
              <w:rPr>
                <w:rStyle w:val="Hipervnculo"/>
                <w:rFonts w:ascii="Arial" w:eastAsia="Arimo" w:hAnsi="Arial" w:cs="Arial"/>
              </w:rPr>
              <w:t>5 | DESCRIPCIÓN DE FASES DEL PROYECTO</w:t>
            </w:r>
            <w:r w:rsidR="00B50D11">
              <w:rPr>
                <w:webHidden/>
              </w:rPr>
              <w:tab/>
            </w:r>
            <w:r w:rsidR="00B50D11">
              <w:rPr>
                <w:webHidden/>
              </w:rPr>
              <w:fldChar w:fldCharType="begin"/>
            </w:r>
            <w:r w:rsidR="00B50D11">
              <w:rPr>
                <w:webHidden/>
              </w:rPr>
              <w:instrText xml:space="preserve"> PAGEREF _Toc97718095 \h </w:instrText>
            </w:r>
            <w:r w:rsidR="00B50D11">
              <w:rPr>
                <w:webHidden/>
              </w:rPr>
            </w:r>
            <w:r w:rsidR="00B50D11">
              <w:rPr>
                <w:webHidden/>
              </w:rPr>
              <w:fldChar w:fldCharType="separate"/>
            </w:r>
            <w:r w:rsidR="00B50D11">
              <w:rPr>
                <w:webHidden/>
              </w:rPr>
              <w:t>15</w:t>
            </w:r>
            <w:r w:rsidR="00B50D11">
              <w:rPr>
                <w:webHidden/>
              </w:rPr>
              <w:fldChar w:fldCharType="end"/>
            </w:r>
          </w:hyperlink>
        </w:p>
        <w:p w:rsidR="00B50D11" w:rsidRDefault="00223F36">
          <w:pPr>
            <w:pStyle w:val="TDC2"/>
            <w:rPr>
              <w:rFonts w:asciiTheme="minorHAnsi" w:eastAsiaTheme="minorEastAsia" w:hAnsiTheme="minorHAnsi" w:cstheme="minorBidi"/>
              <w:b w:val="0"/>
              <w:color w:val="auto"/>
              <w:lang w:val="es-CO"/>
            </w:rPr>
          </w:pPr>
          <w:hyperlink w:anchor="_Toc97718096" w:history="1">
            <w:r w:rsidR="00B50D11" w:rsidRPr="00D705EA">
              <w:rPr>
                <w:rStyle w:val="Hipervnculo"/>
                <w:rFonts w:ascii="Arial" w:eastAsia="Arimo" w:hAnsi="Arial" w:cs="Arial"/>
              </w:rPr>
              <w:t>5.1. Desglose por actividades</w:t>
            </w:r>
            <w:r w:rsidR="00B50D11">
              <w:rPr>
                <w:webHidden/>
              </w:rPr>
              <w:tab/>
            </w:r>
            <w:r w:rsidR="00B50D11">
              <w:rPr>
                <w:webHidden/>
              </w:rPr>
              <w:fldChar w:fldCharType="begin"/>
            </w:r>
            <w:r w:rsidR="00B50D11">
              <w:rPr>
                <w:webHidden/>
              </w:rPr>
              <w:instrText xml:space="preserve"> PAGEREF _Toc97718096 \h </w:instrText>
            </w:r>
            <w:r w:rsidR="00B50D11">
              <w:rPr>
                <w:webHidden/>
              </w:rPr>
            </w:r>
            <w:r w:rsidR="00B50D11">
              <w:rPr>
                <w:webHidden/>
              </w:rPr>
              <w:fldChar w:fldCharType="separate"/>
            </w:r>
            <w:r w:rsidR="00B50D11">
              <w:rPr>
                <w:webHidden/>
              </w:rPr>
              <w:t>16</w:t>
            </w:r>
            <w:r w:rsidR="00B50D11">
              <w:rPr>
                <w:webHidden/>
              </w:rPr>
              <w:fldChar w:fldCharType="end"/>
            </w:r>
          </w:hyperlink>
        </w:p>
        <w:p w:rsidR="00B50D11" w:rsidRDefault="00223F36">
          <w:pPr>
            <w:pStyle w:val="TDC1"/>
            <w:rPr>
              <w:rFonts w:asciiTheme="minorHAnsi" w:eastAsiaTheme="minorEastAsia" w:hAnsiTheme="minorHAnsi" w:cstheme="minorBidi"/>
              <w:b w:val="0"/>
              <w:color w:val="auto"/>
              <w:lang w:val="es-CO"/>
            </w:rPr>
          </w:pPr>
          <w:hyperlink w:anchor="_Toc97718097" w:history="1">
            <w:r w:rsidR="00B50D11" w:rsidRPr="00D705EA">
              <w:rPr>
                <w:rStyle w:val="Hipervnculo"/>
                <w:rFonts w:ascii="Arial" w:eastAsia="Arimo" w:hAnsi="Arial" w:cs="Arial"/>
              </w:rPr>
              <w:t>7 | RECURSOS</w:t>
            </w:r>
            <w:r w:rsidR="00B50D11">
              <w:rPr>
                <w:webHidden/>
              </w:rPr>
              <w:tab/>
            </w:r>
            <w:r w:rsidR="00B50D11">
              <w:rPr>
                <w:webHidden/>
              </w:rPr>
              <w:fldChar w:fldCharType="begin"/>
            </w:r>
            <w:r w:rsidR="00B50D11">
              <w:rPr>
                <w:webHidden/>
              </w:rPr>
              <w:instrText xml:space="preserve"> PAGEREF _Toc97718097 \h </w:instrText>
            </w:r>
            <w:r w:rsidR="00B50D11">
              <w:rPr>
                <w:webHidden/>
              </w:rPr>
            </w:r>
            <w:r w:rsidR="00B50D11">
              <w:rPr>
                <w:webHidden/>
              </w:rPr>
              <w:fldChar w:fldCharType="separate"/>
            </w:r>
            <w:r w:rsidR="00B50D11">
              <w:rPr>
                <w:webHidden/>
              </w:rPr>
              <w:t>19</w:t>
            </w:r>
            <w:r w:rsidR="00B50D11">
              <w:rPr>
                <w:webHidden/>
              </w:rPr>
              <w:fldChar w:fldCharType="end"/>
            </w:r>
          </w:hyperlink>
        </w:p>
        <w:p w:rsidR="00B50D11" w:rsidRDefault="00223F36">
          <w:pPr>
            <w:pStyle w:val="TDC1"/>
            <w:rPr>
              <w:rFonts w:asciiTheme="minorHAnsi" w:eastAsiaTheme="minorEastAsia" w:hAnsiTheme="minorHAnsi" w:cstheme="minorBidi"/>
              <w:b w:val="0"/>
              <w:color w:val="auto"/>
              <w:lang w:val="es-CO"/>
            </w:rPr>
          </w:pPr>
          <w:hyperlink w:anchor="_Toc97718098" w:history="1">
            <w:r w:rsidR="00B50D11" w:rsidRPr="00D705EA">
              <w:rPr>
                <w:rStyle w:val="Hipervnculo"/>
                <w:rFonts w:ascii="Arial" w:eastAsia="Arimo" w:hAnsi="Arial" w:cs="Arial"/>
              </w:rPr>
              <w:t>8 | MEDICION Y SEGUIMEINTO</w:t>
            </w:r>
            <w:r w:rsidR="00B50D11">
              <w:rPr>
                <w:webHidden/>
              </w:rPr>
              <w:tab/>
            </w:r>
            <w:r w:rsidR="00B50D11">
              <w:rPr>
                <w:webHidden/>
              </w:rPr>
              <w:fldChar w:fldCharType="begin"/>
            </w:r>
            <w:r w:rsidR="00B50D11">
              <w:rPr>
                <w:webHidden/>
              </w:rPr>
              <w:instrText xml:space="preserve"> PAGEREF _Toc97718098 \h </w:instrText>
            </w:r>
            <w:r w:rsidR="00B50D11">
              <w:rPr>
                <w:webHidden/>
              </w:rPr>
            </w:r>
            <w:r w:rsidR="00B50D11">
              <w:rPr>
                <w:webHidden/>
              </w:rPr>
              <w:fldChar w:fldCharType="separate"/>
            </w:r>
            <w:r w:rsidR="00B50D11">
              <w:rPr>
                <w:webHidden/>
              </w:rPr>
              <w:t>19</w:t>
            </w:r>
            <w:r w:rsidR="00B50D11">
              <w:rPr>
                <w:webHidden/>
              </w:rPr>
              <w:fldChar w:fldCharType="end"/>
            </w:r>
          </w:hyperlink>
        </w:p>
        <w:p w:rsidR="00B50D11" w:rsidRDefault="00223F36">
          <w:pPr>
            <w:pStyle w:val="TDC1"/>
            <w:rPr>
              <w:rFonts w:asciiTheme="minorHAnsi" w:eastAsiaTheme="minorEastAsia" w:hAnsiTheme="minorHAnsi" w:cstheme="minorBidi"/>
              <w:b w:val="0"/>
              <w:color w:val="auto"/>
              <w:lang w:val="es-CO"/>
            </w:rPr>
          </w:pPr>
          <w:hyperlink w:anchor="_Toc97718099" w:history="1">
            <w:r w:rsidR="00B50D11" w:rsidRPr="00D705EA">
              <w:rPr>
                <w:rStyle w:val="Hipervnculo"/>
                <w:rFonts w:ascii="Arial" w:eastAsia="Arimo" w:hAnsi="Arial" w:cs="Arial"/>
              </w:rPr>
              <w:t>9 | ANEXOS</w:t>
            </w:r>
            <w:r w:rsidR="00B50D11">
              <w:rPr>
                <w:webHidden/>
              </w:rPr>
              <w:tab/>
            </w:r>
            <w:r w:rsidR="00B50D11">
              <w:rPr>
                <w:webHidden/>
              </w:rPr>
              <w:fldChar w:fldCharType="begin"/>
            </w:r>
            <w:r w:rsidR="00B50D11">
              <w:rPr>
                <w:webHidden/>
              </w:rPr>
              <w:instrText xml:space="preserve"> PAGEREF _Toc97718099 \h </w:instrText>
            </w:r>
            <w:r w:rsidR="00B50D11">
              <w:rPr>
                <w:webHidden/>
              </w:rPr>
            </w:r>
            <w:r w:rsidR="00B50D11">
              <w:rPr>
                <w:webHidden/>
              </w:rPr>
              <w:fldChar w:fldCharType="separate"/>
            </w:r>
            <w:r w:rsidR="00B50D11">
              <w:rPr>
                <w:webHidden/>
              </w:rPr>
              <w:t>20</w:t>
            </w:r>
            <w:r w:rsidR="00B50D11">
              <w:rPr>
                <w:webHidden/>
              </w:rPr>
              <w:fldChar w:fldCharType="end"/>
            </w:r>
          </w:hyperlink>
        </w:p>
        <w:p w:rsidR="00B50D11" w:rsidRDefault="00B50D11">
          <w:r>
            <w:rPr>
              <w:b/>
              <w:bCs/>
              <w:lang w:val="es-ES"/>
            </w:rPr>
            <w:fldChar w:fldCharType="end"/>
          </w:r>
        </w:p>
      </w:sdtContent>
    </w:sdt>
    <w:p w:rsidR="00307834" w:rsidRPr="00596984" w:rsidRDefault="00307834">
      <w:pPr>
        <w:rPr>
          <w:rFonts w:ascii="Arial" w:eastAsia="Arimo" w:hAnsi="Arial" w:cs="Arial"/>
          <w:color w:val="595959"/>
        </w:rPr>
      </w:pPr>
    </w:p>
    <w:p w:rsidR="00307834" w:rsidRPr="00596984" w:rsidRDefault="00307834">
      <w:pPr>
        <w:rPr>
          <w:rFonts w:ascii="Arial" w:eastAsia="Arimo" w:hAnsi="Arial" w:cs="Arial"/>
          <w:color w:val="595959"/>
        </w:rPr>
      </w:pPr>
    </w:p>
    <w:p w:rsidR="00307834" w:rsidRPr="00596984" w:rsidRDefault="00307834">
      <w:pPr>
        <w:rPr>
          <w:rFonts w:ascii="Arial" w:eastAsia="Arimo" w:hAnsi="Arial" w:cs="Arial"/>
          <w:color w:val="595959"/>
        </w:rPr>
      </w:pPr>
    </w:p>
    <w:p w:rsidR="00307834" w:rsidRPr="00596984" w:rsidRDefault="00307834">
      <w:pPr>
        <w:rPr>
          <w:rFonts w:ascii="Arial" w:eastAsia="Arimo" w:hAnsi="Arial" w:cs="Arial"/>
          <w:color w:val="595959"/>
        </w:rPr>
      </w:pPr>
    </w:p>
    <w:p w:rsidR="00307834" w:rsidRPr="00596984" w:rsidRDefault="00307834">
      <w:pPr>
        <w:rPr>
          <w:rFonts w:ascii="Arial" w:eastAsia="Arimo" w:hAnsi="Arial" w:cs="Arial"/>
          <w:color w:val="595959"/>
        </w:rPr>
      </w:pPr>
    </w:p>
    <w:p w:rsidR="00307834" w:rsidRPr="00596984" w:rsidRDefault="00307834">
      <w:pPr>
        <w:rPr>
          <w:rFonts w:ascii="Arial" w:eastAsia="Arimo" w:hAnsi="Arial" w:cs="Arial"/>
          <w:color w:val="595959"/>
        </w:rPr>
      </w:pPr>
    </w:p>
    <w:p w:rsidR="00307834" w:rsidRPr="00596984" w:rsidRDefault="00307834">
      <w:pPr>
        <w:rPr>
          <w:rFonts w:ascii="Arial" w:eastAsia="Arimo" w:hAnsi="Arial" w:cs="Arial"/>
          <w:color w:val="595959"/>
        </w:rPr>
      </w:pPr>
    </w:p>
    <w:p w:rsidR="00307834" w:rsidRPr="00596984" w:rsidRDefault="00307834">
      <w:pPr>
        <w:rPr>
          <w:rFonts w:ascii="Arial" w:eastAsia="Arimo" w:hAnsi="Arial" w:cs="Arial"/>
          <w:color w:val="595959"/>
        </w:rPr>
      </w:pPr>
    </w:p>
    <w:p w:rsidR="00307834" w:rsidRPr="00596984" w:rsidRDefault="00307834">
      <w:pPr>
        <w:rPr>
          <w:rFonts w:ascii="Arial" w:eastAsia="Arimo" w:hAnsi="Arial" w:cs="Arial"/>
          <w:color w:val="595959"/>
        </w:rPr>
      </w:pPr>
    </w:p>
    <w:p w:rsidR="00307834" w:rsidRPr="00596984" w:rsidRDefault="00307834">
      <w:pPr>
        <w:rPr>
          <w:rFonts w:ascii="Arial" w:eastAsia="Arimo" w:hAnsi="Arial" w:cs="Arial"/>
          <w:color w:val="595959"/>
        </w:rPr>
      </w:pPr>
    </w:p>
    <w:p w:rsidR="00307834" w:rsidRPr="00596984" w:rsidRDefault="00307834">
      <w:pPr>
        <w:rPr>
          <w:rFonts w:ascii="Arial" w:eastAsia="Arimo" w:hAnsi="Arial" w:cs="Arial"/>
          <w:color w:val="595959"/>
        </w:rPr>
      </w:pPr>
    </w:p>
    <w:p w:rsidR="00307834" w:rsidRPr="00596984" w:rsidRDefault="00307834">
      <w:pPr>
        <w:rPr>
          <w:rFonts w:ascii="Arial" w:eastAsia="Arimo" w:hAnsi="Arial" w:cs="Arial"/>
          <w:color w:val="595959"/>
        </w:rPr>
      </w:pPr>
    </w:p>
    <w:p w:rsidR="00307834" w:rsidRDefault="00307834">
      <w:pPr>
        <w:rPr>
          <w:rFonts w:ascii="Arial" w:hAnsi="Arial" w:cs="Arial"/>
          <w:u w:val="single"/>
        </w:rPr>
      </w:pPr>
    </w:p>
    <w:p w:rsidR="00B50D11" w:rsidRPr="00596984" w:rsidRDefault="0010609C">
      <w:pPr>
        <w:rPr>
          <w:rFonts w:ascii="Arial" w:hAnsi="Arial" w:cs="Arial"/>
          <w:u w:val="single"/>
        </w:rPr>
      </w:pPr>
      <w:r w:rsidRPr="00596984">
        <w:rPr>
          <w:rFonts w:ascii="Arial" w:hAnsi="Arial" w:cs="Arial"/>
          <w:noProof/>
          <w:lang w:val="es-CO"/>
        </w:rPr>
        <w:lastRenderedPageBreak/>
        <w:drawing>
          <wp:anchor distT="0" distB="0" distL="0" distR="0" simplePos="0" relativeHeight="251658240" behindDoc="1" locked="0" layoutInCell="1" hidden="0" allowOverlap="1" wp14:anchorId="6AE0DC59" wp14:editId="4F723A97">
            <wp:simplePos x="0" y="0"/>
            <wp:positionH relativeFrom="page">
              <wp:posOffset>0</wp:posOffset>
            </wp:positionH>
            <wp:positionV relativeFrom="paragraph">
              <wp:posOffset>-21159470</wp:posOffset>
            </wp:positionV>
            <wp:extent cx="7772400" cy="10057765"/>
            <wp:effectExtent l="0" t="0" r="0" b="635"/>
            <wp:wrapNone/>
            <wp:docPr id="2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772400" cy="10057765"/>
                    </a:xfrm>
                    <a:prstGeom prst="rect">
                      <a:avLst/>
                    </a:prstGeom>
                    <a:ln/>
                  </pic:spPr>
                </pic:pic>
              </a:graphicData>
            </a:graphic>
          </wp:anchor>
        </w:drawing>
      </w:r>
    </w:p>
    <w:p w:rsidR="00307834" w:rsidRPr="00596984" w:rsidRDefault="0098437C">
      <w:pPr>
        <w:pStyle w:val="Ttulo1"/>
        <w:rPr>
          <w:rFonts w:ascii="Arial" w:eastAsia="Arimo" w:hAnsi="Arial" w:cs="Arial"/>
          <w:b/>
          <w:color w:val="538135"/>
          <w:sz w:val="36"/>
          <w:szCs w:val="36"/>
        </w:rPr>
      </w:pPr>
      <w:bookmarkStart w:id="1" w:name="_Toc97718088"/>
      <w:r w:rsidRPr="00596984">
        <w:rPr>
          <w:rFonts w:ascii="Arial" w:eastAsia="Arimo" w:hAnsi="Arial" w:cs="Arial"/>
          <w:b/>
          <w:color w:val="595959"/>
          <w:sz w:val="72"/>
          <w:szCs w:val="72"/>
        </w:rPr>
        <w:t>1 |</w:t>
      </w:r>
      <w:r w:rsidRPr="00596984">
        <w:rPr>
          <w:rFonts w:ascii="Arial" w:eastAsia="Arimo" w:hAnsi="Arial" w:cs="Arial"/>
          <w:b/>
          <w:color w:val="7F7F7F"/>
          <w:sz w:val="28"/>
          <w:szCs w:val="28"/>
        </w:rPr>
        <w:t xml:space="preserve"> </w:t>
      </w:r>
      <w:r w:rsidRPr="00596984">
        <w:rPr>
          <w:rFonts w:ascii="Arial" w:eastAsia="Arimo" w:hAnsi="Arial" w:cs="Arial"/>
          <w:b/>
          <w:color w:val="538135"/>
          <w:sz w:val="36"/>
          <w:szCs w:val="36"/>
        </w:rPr>
        <w:t>INTRODUCCIÓN</w:t>
      </w:r>
      <w:bookmarkEnd w:id="1"/>
    </w:p>
    <w:p w:rsidR="00165A9F" w:rsidRDefault="0041570E" w:rsidP="00F7321A">
      <w:pPr>
        <w:pStyle w:val="Ttulo1"/>
        <w:spacing w:line="360" w:lineRule="auto"/>
        <w:jc w:val="both"/>
        <w:rPr>
          <w:rFonts w:ascii="Arial" w:eastAsia="Arimo" w:hAnsi="Arial" w:cs="Arial"/>
          <w:color w:val="595959"/>
          <w:sz w:val="24"/>
          <w:szCs w:val="24"/>
        </w:rPr>
      </w:pPr>
      <w:bookmarkStart w:id="2" w:name="_Toc97718089"/>
      <w:r>
        <w:rPr>
          <w:rFonts w:ascii="Arial" w:eastAsia="Arimo" w:hAnsi="Arial" w:cs="Arial"/>
          <w:color w:val="595959"/>
          <w:sz w:val="24"/>
          <w:szCs w:val="24"/>
        </w:rPr>
        <w:t>El</w:t>
      </w:r>
      <w:r w:rsidR="00596984">
        <w:rPr>
          <w:rFonts w:ascii="Arial" w:eastAsia="Arimo" w:hAnsi="Arial" w:cs="Arial"/>
          <w:color w:val="595959"/>
          <w:sz w:val="24"/>
          <w:szCs w:val="24"/>
        </w:rPr>
        <w:t xml:space="preserve"> sistema educativo en todos sus niveles se ve enfrentado al gran reto de brindar a los estudiantes un servicio de educación de calidad, cumpliendo con altos estándares de satisfacción que van desde garantizar una infraestructura optima hasta favorecer espacios de aprendizajes significativos. Sin embargo, el reto de la actualidad se centra en el creciente interés y la necesidad de ofrecer una educación inclusiva que permita vincular y disminuir las barreras de participación en la po</w:t>
      </w:r>
      <w:r w:rsidR="00FC413A">
        <w:rPr>
          <w:rFonts w:ascii="Arial" w:eastAsia="Arimo" w:hAnsi="Arial" w:cs="Arial"/>
          <w:color w:val="595959"/>
          <w:sz w:val="24"/>
          <w:szCs w:val="24"/>
        </w:rPr>
        <w:t xml:space="preserve">blación estudiantil y </w:t>
      </w:r>
      <w:r w:rsidR="00A935A5">
        <w:rPr>
          <w:rFonts w:ascii="Arial" w:eastAsia="Arimo" w:hAnsi="Arial" w:cs="Arial"/>
          <w:color w:val="595959"/>
          <w:sz w:val="24"/>
          <w:szCs w:val="24"/>
        </w:rPr>
        <w:t>construir</w:t>
      </w:r>
      <w:r w:rsidR="00FC413A">
        <w:rPr>
          <w:rFonts w:ascii="Arial" w:eastAsia="Arimo" w:hAnsi="Arial" w:cs="Arial"/>
          <w:color w:val="595959"/>
          <w:sz w:val="24"/>
          <w:szCs w:val="24"/>
        </w:rPr>
        <w:t xml:space="preserve"> espacios generadores de paz que favorezcan la sana convivencia y el clima institucional.</w:t>
      </w:r>
      <w:r w:rsidR="00165A9F">
        <w:rPr>
          <w:rFonts w:ascii="Arial" w:eastAsia="Arimo" w:hAnsi="Arial" w:cs="Arial"/>
          <w:color w:val="595959"/>
          <w:sz w:val="24"/>
          <w:szCs w:val="24"/>
        </w:rPr>
        <w:t xml:space="preserve"> </w:t>
      </w:r>
      <w:r w:rsidR="00B401FF">
        <w:rPr>
          <w:rFonts w:ascii="Arial" w:eastAsia="Arimo" w:hAnsi="Arial" w:cs="Arial"/>
          <w:color w:val="595959"/>
          <w:sz w:val="24"/>
          <w:szCs w:val="24"/>
        </w:rPr>
        <w:t xml:space="preserve">Las instituciones de educación superior </w:t>
      </w:r>
      <w:r w:rsidR="00517CA0">
        <w:rPr>
          <w:rFonts w:ascii="Arial" w:eastAsia="Arimo" w:hAnsi="Arial" w:cs="Arial"/>
          <w:color w:val="595959"/>
          <w:sz w:val="24"/>
          <w:szCs w:val="24"/>
        </w:rPr>
        <w:t xml:space="preserve">desempeñan un rol importante en la formación </w:t>
      </w:r>
      <w:r w:rsidR="00585CF8">
        <w:rPr>
          <w:rFonts w:ascii="Arial" w:eastAsia="Arimo" w:hAnsi="Arial" w:cs="Arial"/>
          <w:color w:val="595959"/>
          <w:sz w:val="24"/>
          <w:szCs w:val="24"/>
        </w:rPr>
        <w:t>no solo de estudiantes, sino</w:t>
      </w:r>
      <w:r w:rsidR="00517CA0">
        <w:rPr>
          <w:rFonts w:ascii="Arial" w:eastAsia="Arimo" w:hAnsi="Arial" w:cs="Arial"/>
          <w:color w:val="595959"/>
          <w:sz w:val="24"/>
          <w:szCs w:val="24"/>
        </w:rPr>
        <w:t xml:space="preserve"> de todos los miembros de la comunidad (docentes y administrativos)</w:t>
      </w:r>
      <w:r w:rsidR="00585CF8">
        <w:rPr>
          <w:rFonts w:ascii="Arial" w:eastAsia="Arimo" w:hAnsi="Arial" w:cs="Arial"/>
          <w:color w:val="595959"/>
          <w:sz w:val="24"/>
          <w:szCs w:val="24"/>
        </w:rPr>
        <w:t xml:space="preserve"> quienes se convertirán en agentes de cambio en la construcción de una cultura inclusiva, de equidad y no violencia </w:t>
      </w:r>
      <w:r w:rsidR="00412576">
        <w:rPr>
          <w:rFonts w:ascii="Arial" w:eastAsia="Arimo" w:hAnsi="Arial" w:cs="Arial"/>
          <w:color w:val="595959"/>
          <w:sz w:val="24"/>
          <w:szCs w:val="24"/>
        </w:rPr>
        <w:t>(</w:t>
      </w:r>
      <w:proofErr w:type="spellStart"/>
      <w:r w:rsidR="00C73A9F">
        <w:rPr>
          <w:rFonts w:ascii="Arial" w:eastAsia="Arimo" w:hAnsi="Arial" w:cs="Arial"/>
          <w:color w:val="595959"/>
          <w:sz w:val="24"/>
          <w:szCs w:val="24"/>
        </w:rPr>
        <w:t>Gualy</w:t>
      </w:r>
      <w:proofErr w:type="spellEnd"/>
      <w:r w:rsidR="00C73A9F">
        <w:rPr>
          <w:rFonts w:ascii="Arial" w:eastAsia="Arimo" w:hAnsi="Arial" w:cs="Arial"/>
          <w:color w:val="595959"/>
          <w:sz w:val="24"/>
          <w:szCs w:val="24"/>
        </w:rPr>
        <w:t xml:space="preserve"> </w:t>
      </w:r>
      <w:r w:rsidR="00412576">
        <w:rPr>
          <w:rFonts w:ascii="Arial" w:eastAsia="Arimo" w:hAnsi="Arial" w:cs="Arial"/>
          <w:color w:val="595959"/>
          <w:sz w:val="24"/>
          <w:szCs w:val="24"/>
        </w:rPr>
        <w:t>García,2017).</w:t>
      </w:r>
      <w:bookmarkEnd w:id="2"/>
      <w:r w:rsidR="00585CF8">
        <w:rPr>
          <w:rFonts w:ascii="Arial" w:eastAsia="Arimo" w:hAnsi="Arial" w:cs="Arial"/>
          <w:color w:val="595959"/>
          <w:sz w:val="24"/>
          <w:szCs w:val="24"/>
        </w:rPr>
        <w:t xml:space="preserve"> </w:t>
      </w:r>
    </w:p>
    <w:p w:rsidR="009E5E9C" w:rsidRPr="00A24883" w:rsidRDefault="009E5E9C" w:rsidP="00165A9F">
      <w:pPr>
        <w:spacing w:after="200" w:line="360" w:lineRule="auto"/>
        <w:jc w:val="both"/>
        <w:rPr>
          <w:rFonts w:ascii="Arial" w:hAnsi="Arial" w:cs="Arial"/>
          <w:color w:val="525252" w:themeColor="accent3" w:themeShade="80"/>
          <w:sz w:val="24"/>
          <w:szCs w:val="24"/>
          <w:lang w:val="es-CO"/>
        </w:rPr>
      </w:pPr>
      <w:r>
        <w:br/>
      </w:r>
      <w:r w:rsidR="00B43D3C" w:rsidRPr="00165A9F">
        <w:rPr>
          <w:rFonts w:ascii="Arial" w:hAnsi="Arial" w:cs="Arial"/>
          <w:color w:val="525252" w:themeColor="accent3" w:themeShade="80"/>
          <w:sz w:val="24"/>
          <w:szCs w:val="24"/>
          <w:lang w:val="es-CO"/>
        </w:rPr>
        <w:t xml:space="preserve">La palabra inclusión se encuentra altamente involucrada en múltiples escenarios y formulaciones de políticas públicas y su significado va adaptándose de contexto en contexto buscando garantizar el cumplimiento de los derechos que representa (Camilloni,2008). Dentro de la educación se apoya en la premisa de que todo ser humano en su condición de individuo único requiere una respuesta educativa razonable que permita no solo el acceso y la permanencia si no </w:t>
      </w:r>
      <w:r w:rsidR="00F7321A">
        <w:rPr>
          <w:rFonts w:ascii="Arial" w:hAnsi="Arial" w:cs="Arial"/>
          <w:color w:val="525252" w:themeColor="accent3" w:themeShade="80"/>
          <w:sz w:val="24"/>
          <w:szCs w:val="24"/>
          <w:lang w:val="es-CO"/>
        </w:rPr>
        <w:t xml:space="preserve">que valore la diversidad y promueva el respeto </w:t>
      </w:r>
      <w:r w:rsidR="00D95EE8">
        <w:rPr>
          <w:rFonts w:ascii="Arial" w:hAnsi="Arial" w:cs="Arial"/>
          <w:color w:val="525252" w:themeColor="accent3" w:themeShade="80"/>
          <w:sz w:val="24"/>
          <w:szCs w:val="24"/>
          <w:lang w:val="es-CO"/>
        </w:rPr>
        <w:t>y la</w:t>
      </w:r>
      <w:r w:rsidR="00F7321A" w:rsidRPr="00165A9F">
        <w:rPr>
          <w:rFonts w:ascii="Arial" w:hAnsi="Arial" w:cs="Arial"/>
          <w:color w:val="525252" w:themeColor="accent3" w:themeShade="80"/>
          <w:sz w:val="24"/>
          <w:szCs w:val="24"/>
          <w:lang w:val="es-CO"/>
        </w:rPr>
        <w:t xml:space="preserve"> participación </w:t>
      </w:r>
      <w:r w:rsidR="00D95EE8" w:rsidRPr="00165A9F">
        <w:rPr>
          <w:rFonts w:ascii="Arial" w:hAnsi="Arial" w:cs="Arial"/>
          <w:color w:val="525252" w:themeColor="accent3" w:themeShade="80"/>
          <w:sz w:val="24"/>
          <w:szCs w:val="24"/>
          <w:lang w:val="es-CO"/>
        </w:rPr>
        <w:t>activa,</w:t>
      </w:r>
      <w:r w:rsidR="00D95EE8">
        <w:rPr>
          <w:rFonts w:ascii="Arial" w:hAnsi="Arial" w:cs="Arial"/>
          <w:color w:val="525252" w:themeColor="accent3" w:themeShade="80"/>
          <w:sz w:val="24"/>
          <w:szCs w:val="24"/>
          <w:lang w:val="es-CO"/>
        </w:rPr>
        <w:t xml:space="preserve"> así como</w:t>
      </w:r>
      <w:r w:rsidR="00F7321A" w:rsidRPr="00165A9F">
        <w:rPr>
          <w:rFonts w:ascii="Arial" w:hAnsi="Arial" w:cs="Arial"/>
          <w:color w:val="525252" w:themeColor="accent3" w:themeShade="80"/>
          <w:sz w:val="24"/>
          <w:szCs w:val="24"/>
          <w:lang w:val="es-CO"/>
        </w:rPr>
        <w:t xml:space="preserve"> la trasformación </w:t>
      </w:r>
      <w:r w:rsidR="00F7321A" w:rsidRPr="00A24883">
        <w:rPr>
          <w:rFonts w:ascii="Arial" w:hAnsi="Arial" w:cs="Arial"/>
          <w:color w:val="525252" w:themeColor="accent3" w:themeShade="80"/>
          <w:sz w:val="24"/>
          <w:szCs w:val="24"/>
          <w:lang w:val="es-CO"/>
        </w:rPr>
        <w:t xml:space="preserve">del aprendizaje en una realidad </w:t>
      </w:r>
      <w:r w:rsidR="007826CB">
        <w:rPr>
          <w:rFonts w:ascii="Arial" w:hAnsi="Arial" w:cs="Arial"/>
          <w:color w:val="525252" w:themeColor="accent3" w:themeShade="80"/>
          <w:sz w:val="24"/>
          <w:szCs w:val="24"/>
          <w:lang w:val="es-CO"/>
        </w:rPr>
        <w:t>satisfactoria</w:t>
      </w:r>
      <w:r w:rsidR="00F7321A" w:rsidRPr="00A24883">
        <w:rPr>
          <w:rFonts w:ascii="Arial" w:hAnsi="Arial" w:cs="Arial"/>
          <w:color w:val="525252" w:themeColor="accent3" w:themeShade="80"/>
          <w:sz w:val="24"/>
          <w:szCs w:val="24"/>
          <w:lang w:val="es-CO"/>
        </w:rPr>
        <w:t xml:space="preserve"> </w:t>
      </w:r>
      <w:r w:rsidR="00B43D3C" w:rsidRPr="00A24883">
        <w:rPr>
          <w:rFonts w:ascii="Arial" w:hAnsi="Arial" w:cs="Arial"/>
          <w:color w:val="525252" w:themeColor="accent3" w:themeShade="80"/>
          <w:sz w:val="24"/>
          <w:szCs w:val="24"/>
          <w:lang w:val="es-CO"/>
        </w:rPr>
        <w:t>(Mineducación,2013).</w:t>
      </w:r>
    </w:p>
    <w:p w:rsidR="00485C8D" w:rsidRDefault="00DF2AF7" w:rsidP="00A66BA8">
      <w:pPr>
        <w:spacing w:after="200" w:line="360" w:lineRule="auto"/>
        <w:jc w:val="both"/>
        <w:rPr>
          <w:rFonts w:ascii="Arial" w:hAnsi="Arial" w:cs="Arial"/>
          <w:color w:val="525252" w:themeColor="accent3" w:themeShade="80"/>
          <w:sz w:val="24"/>
          <w:szCs w:val="24"/>
          <w:lang w:val="es-CO"/>
        </w:rPr>
      </w:pPr>
      <w:r w:rsidRPr="00A24883">
        <w:rPr>
          <w:rFonts w:ascii="Arial" w:hAnsi="Arial" w:cs="Arial"/>
          <w:color w:val="525252" w:themeColor="accent3" w:themeShade="80"/>
          <w:sz w:val="24"/>
          <w:szCs w:val="24"/>
          <w:lang w:val="es-CO"/>
        </w:rPr>
        <w:t xml:space="preserve">Teniendo en cuenta lo anterior se suelen asociar los términos inclusión y discapacidad. </w:t>
      </w:r>
      <w:r w:rsidR="00A66BA8" w:rsidRPr="00A24883">
        <w:rPr>
          <w:rFonts w:ascii="Arial" w:hAnsi="Arial" w:cs="Arial"/>
          <w:color w:val="525252" w:themeColor="accent3" w:themeShade="80"/>
          <w:sz w:val="24"/>
          <w:szCs w:val="24"/>
          <w:lang w:val="es-CO"/>
        </w:rPr>
        <w:t>L</w:t>
      </w:r>
      <w:r w:rsidR="004532E8" w:rsidRPr="00A24883">
        <w:rPr>
          <w:rFonts w:ascii="Arial" w:hAnsi="Arial" w:cs="Arial"/>
          <w:color w:val="525252" w:themeColor="accent3" w:themeShade="80"/>
          <w:sz w:val="24"/>
          <w:szCs w:val="24"/>
          <w:lang w:val="es-CO"/>
        </w:rPr>
        <w:t>a organización mundial de la salud OMS (2011)</w:t>
      </w:r>
      <w:r w:rsidR="00A66BA8" w:rsidRPr="00A24883">
        <w:rPr>
          <w:rFonts w:ascii="Arial" w:hAnsi="Arial" w:cs="Arial"/>
          <w:color w:val="525252" w:themeColor="accent3" w:themeShade="80"/>
          <w:sz w:val="24"/>
          <w:szCs w:val="24"/>
          <w:lang w:val="es-CO"/>
        </w:rPr>
        <w:t xml:space="preserve"> describe</w:t>
      </w:r>
      <w:r w:rsidR="004532E8" w:rsidRPr="00A24883">
        <w:rPr>
          <w:rFonts w:ascii="Arial" w:hAnsi="Arial" w:cs="Arial"/>
          <w:color w:val="525252" w:themeColor="accent3" w:themeShade="80"/>
          <w:sz w:val="24"/>
          <w:szCs w:val="24"/>
          <w:lang w:val="es-CO"/>
        </w:rPr>
        <w:t xml:space="preserve"> discapacidad como las deficiencias que afectan la función o estructura corporal, las limitaciones en la ejecución de acciones o tareas y las restricciones en la participación de situaciones vital</w:t>
      </w:r>
      <w:r w:rsidR="00A66BA8" w:rsidRPr="00A24883">
        <w:rPr>
          <w:rFonts w:ascii="Arial" w:hAnsi="Arial" w:cs="Arial"/>
          <w:color w:val="525252" w:themeColor="accent3" w:themeShade="80"/>
          <w:sz w:val="24"/>
          <w:szCs w:val="24"/>
          <w:lang w:val="es-CO"/>
        </w:rPr>
        <w:t>es de cierto grupo poblacio</w:t>
      </w:r>
      <w:r w:rsidR="002E0CCF" w:rsidRPr="00A24883">
        <w:rPr>
          <w:rFonts w:ascii="Arial" w:hAnsi="Arial" w:cs="Arial"/>
          <w:color w:val="525252" w:themeColor="accent3" w:themeShade="80"/>
          <w:sz w:val="24"/>
          <w:szCs w:val="24"/>
          <w:lang w:val="es-CO"/>
        </w:rPr>
        <w:t xml:space="preserve">nal, sin </w:t>
      </w:r>
      <w:r w:rsidR="00C633D1" w:rsidRPr="00A24883">
        <w:rPr>
          <w:rFonts w:ascii="Arial" w:hAnsi="Arial" w:cs="Arial"/>
          <w:color w:val="525252" w:themeColor="accent3" w:themeShade="80"/>
          <w:sz w:val="24"/>
          <w:szCs w:val="24"/>
          <w:lang w:val="es-CO"/>
        </w:rPr>
        <w:t>embargo,</w:t>
      </w:r>
      <w:r w:rsidR="002E0CCF" w:rsidRPr="00A24883">
        <w:rPr>
          <w:rFonts w:ascii="Arial" w:hAnsi="Arial" w:cs="Arial"/>
          <w:color w:val="525252" w:themeColor="accent3" w:themeShade="80"/>
          <w:sz w:val="24"/>
          <w:szCs w:val="24"/>
          <w:lang w:val="es-CO"/>
        </w:rPr>
        <w:t xml:space="preserve"> </w:t>
      </w:r>
      <w:proofErr w:type="spellStart"/>
      <w:r w:rsidR="002E0CCF" w:rsidRPr="00A24883">
        <w:rPr>
          <w:rFonts w:ascii="Arial" w:hAnsi="Arial" w:cs="Arial"/>
          <w:color w:val="525252" w:themeColor="accent3" w:themeShade="80"/>
          <w:sz w:val="24"/>
          <w:szCs w:val="24"/>
          <w:lang w:val="es-CO"/>
        </w:rPr>
        <w:t>Both</w:t>
      </w:r>
      <w:proofErr w:type="spellEnd"/>
      <w:r w:rsidR="002E0CCF" w:rsidRPr="00A24883">
        <w:rPr>
          <w:rFonts w:ascii="Arial" w:hAnsi="Arial" w:cs="Arial"/>
          <w:color w:val="525252" w:themeColor="accent3" w:themeShade="80"/>
          <w:sz w:val="24"/>
          <w:szCs w:val="24"/>
          <w:lang w:val="es-CO"/>
        </w:rPr>
        <w:t xml:space="preserve"> </w:t>
      </w:r>
    </w:p>
    <w:p w:rsidR="00485C8D" w:rsidRDefault="00485C8D" w:rsidP="00A66BA8">
      <w:pPr>
        <w:spacing w:after="200" w:line="360" w:lineRule="auto"/>
        <w:jc w:val="both"/>
        <w:rPr>
          <w:rFonts w:ascii="Arial" w:hAnsi="Arial" w:cs="Arial"/>
          <w:color w:val="525252" w:themeColor="accent3" w:themeShade="80"/>
          <w:sz w:val="24"/>
          <w:szCs w:val="24"/>
          <w:lang w:val="es-CO"/>
        </w:rPr>
      </w:pPr>
    </w:p>
    <w:p w:rsidR="00C633D1" w:rsidRPr="00A24883" w:rsidRDefault="002E0CCF" w:rsidP="00A66BA8">
      <w:pPr>
        <w:spacing w:after="200" w:line="360" w:lineRule="auto"/>
        <w:jc w:val="both"/>
        <w:rPr>
          <w:rFonts w:ascii="Arial" w:hAnsi="Arial" w:cs="Arial"/>
          <w:color w:val="525252" w:themeColor="accent3" w:themeShade="80"/>
          <w:sz w:val="24"/>
          <w:szCs w:val="24"/>
          <w:lang w:val="es-CO"/>
        </w:rPr>
      </w:pPr>
      <w:r w:rsidRPr="00A24883">
        <w:rPr>
          <w:rFonts w:ascii="Arial" w:hAnsi="Arial" w:cs="Arial"/>
          <w:color w:val="525252" w:themeColor="accent3" w:themeShade="80"/>
          <w:sz w:val="24"/>
          <w:szCs w:val="24"/>
          <w:lang w:val="es-CO"/>
        </w:rPr>
        <w:t xml:space="preserve">y </w:t>
      </w:r>
      <w:proofErr w:type="spellStart"/>
      <w:r w:rsidRPr="00A24883">
        <w:rPr>
          <w:rFonts w:ascii="Arial" w:hAnsi="Arial" w:cs="Arial"/>
          <w:color w:val="525252" w:themeColor="accent3" w:themeShade="80"/>
          <w:sz w:val="24"/>
          <w:szCs w:val="24"/>
          <w:lang w:val="es-CO"/>
        </w:rPr>
        <w:t>Ainscow</w:t>
      </w:r>
      <w:proofErr w:type="spellEnd"/>
      <w:r w:rsidRPr="00A24883">
        <w:rPr>
          <w:rFonts w:ascii="Arial" w:hAnsi="Arial" w:cs="Arial"/>
          <w:color w:val="525252" w:themeColor="accent3" w:themeShade="80"/>
          <w:sz w:val="24"/>
          <w:szCs w:val="24"/>
          <w:lang w:val="es-CO"/>
        </w:rPr>
        <w:t xml:space="preserve"> </w:t>
      </w:r>
      <w:r w:rsidR="00A66BA8" w:rsidRPr="00A24883">
        <w:rPr>
          <w:rFonts w:ascii="Arial" w:hAnsi="Arial" w:cs="Arial"/>
          <w:color w:val="525252" w:themeColor="accent3" w:themeShade="80"/>
          <w:sz w:val="24"/>
          <w:szCs w:val="24"/>
          <w:lang w:val="es-CO"/>
        </w:rPr>
        <w:t>(2015)</w:t>
      </w:r>
      <w:r w:rsidR="00DF2AF7" w:rsidRPr="00A24883">
        <w:rPr>
          <w:rFonts w:ascii="Arial" w:hAnsi="Arial" w:cs="Arial"/>
          <w:color w:val="525252" w:themeColor="accent3" w:themeShade="80"/>
          <w:sz w:val="24"/>
          <w:szCs w:val="24"/>
          <w:lang w:val="es-CO"/>
        </w:rPr>
        <w:t xml:space="preserve">, en lo que a inclusión </w:t>
      </w:r>
      <w:r w:rsidR="00485C8D" w:rsidRPr="00A24883">
        <w:rPr>
          <w:rFonts w:ascii="Arial" w:hAnsi="Arial" w:cs="Arial"/>
          <w:color w:val="525252" w:themeColor="accent3" w:themeShade="80"/>
          <w:sz w:val="24"/>
          <w:szCs w:val="24"/>
          <w:lang w:val="es-CO"/>
        </w:rPr>
        <w:t>respecta, proponen</w:t>
      </w:r>
      <w:r w:rsidRPr="00A24883">
        <w:rPr>
          <w:rFonts w:ascii="Arial" w:hAnsi="Arial" w:cs="Arial"/>
          <w:color w:val="525252" w:themeColor="accent3" w:themeShade="80"/>
          <w:sz w:val="24"/>
          <w:szCs w:val="24"/>
          <w:lang w:val="es-CO"/>
        </w:rPr>
        <w:t xml:space="preserve"> el término “barreras </w:t>
      </w:r>
      <w:r w:rsidR="00C633D1" w:rsidRPr="00A24883">
        <w:rPr>
          <w:rFonts w:ascii="Arial" w:hAnsi="Arial" w:cs="Arial"/>
          <w:color w:val="525252" w:themeColor="accent3" w:themeShade="80"/>
          <w:sz w:val="24"/>
          <w:szCs w:val="24"/>
          <w:lang w:val="es-CO"/>
        </w:rPr>
        <w:t>para el aprendizaje</w:t>
      </w:r>
      <w:r w:rsidRPr="00A24883">
        <w:rPr>
          <w:rFonts w:ascii="Arial" w:hAnsi="Arial" w:cs="Arial"/>
          <w:color w:val="525252" w:themeColor="accent3" w:themeShade="80"/>
          <w:sz w:val="24"/>
          <w:szCs w:val="24"/>
          <w:lang w:val="es-CO"/>
        </w:rPr>
        <w:t xml:space="preserve"> y</w:t>
      </w:r>
      <w:r w:rsidR="00C633D1" w:rsidRPr="00A24883">
        <w:rPr>
          <w:rFonts w:ascii="Arial" w:hAnsi="Arial" w:cs="Arial"/>
          <w:color w:val="525252" w:themeColor="accent3" w:themeShade="80"/>
          <w:sz w:val="24"/>
          <w:szCs w:val="24"/>
          <w:lang w:val="es-CO"/>
        </w:rPr>
        <w:t xml:space="preserve"> la participación</w:t>
      </w:r>
      <w:r w:rsidRPr="00A24883">
        <w:rPr>
          <w:rFonts w:ascii="Arial" w:hAnsi="Arial" w:cs="Arial"/>
          <w:color w:val="525252" w:themeColor="accent3" w:themeShade="80"/>
          <w:sz w:val="24"/>
          <w:szCs w:val="24"/>
          <w:lang w:val="es-CO"/>
        </w:rPr>
        <w:t>”</w:t>
      </w:r>
      <w:r w:rsidR="00DF2AF7" w:rsidRPr="00A24883">
        <w:rPr>
          <w:rFonts w:ascii="Arial" w:hAnsi="Arial" w:cs="Arial"/>
          <w:color w:val="525252" w:themeColor="accent3" w:themeShade="80"/>
          <w:sz w:val="24"/>
          <w:szCs w:val="24"/>
          <w:lang w:val="es-CO"/>
        </w:rPr>
        <w:t xml:space="preserve"> justificando que esta</w:t>
      </w:r>
      <w:r w:rsidR="00C633D1" w:rsidRPr="00A24883">
        <w:rPr>
          <w:rFonts w:ascii="Arial" w:hAnsi="Arial" w:cs="Arial"/>
          <w:color w:val="525252" w:themeColor="accent3" w:themeShade="80"/>
          <w:sz w:val="24"/>
          <w:szCs w:val="24"/>
          <w:lang w:val="es-CO"/>
        </w:rPr>
        <w:t xml:space="preserve"> transciende el respaldo de la población con discapacidad </w:t>
      </w:r>
      <w:r w:rsidR="00EB0551" w:rsidRPr="00A24883">
        <w:rPr>
          <w:rFonts w:ascii="Arial" w:hAnsi="Arial" w:cs="Arial"/>
          <w:color w:val="525252" w:themeColor="accent3" w:themeShade="80"/>
          <w:sz w:val="24"/>
          <w:szCs w:val="24"/>
          <w:lang w:val="es-CO"/>
        </w:rPr>
        <w:t xml:space="preserve">y entra a </w:t>
      </w:r>
      <w:r w:rsidR="00DF2AF7" w:rsidRPr="00A24883">
        <w:rPr>
          <w:rFonts w:ascii="Arial" w:hAnsi="Arial" w:cs="Arial"/>
          <w:color w:val="525252" w:themeColor="accent3" w:themeShade="80"/>
          <w:sz w:val="24"/>
          <w:szCs w:val="24"/>
          <w:lang w:val="es-CO"/>
        </w:rPr>
        <w:t>tener en cuenta</w:t>
      </w:r>
      <w:r w:rsidR="00EB0551" w:rsidRPr="00A24883">
        <w:rPr>
          <w:rFonts w:ascii="Arial" w:hAnsi="Arial" w:cs="Arial"/>
          <w:color w:val="525252" w:themeColor="accent3" w:themeShade="80"/>
          <w:sz w:val="24"/>
          <w:szCs w:val="24"/>
          <w:lang w:val="es-CO"/>
        </w:rPr>
        <w:t xml:space="preserve"> las condiciones sociales, </w:t>
      </w:r>
      <w:r w:rsidR="00485C8D" w:rsidRPr="00A24883">
        <w:rPr>
          <w:rFonts w:ascii="Arial" w:hAnsi="Arial" w:cs="Arial"/>
          <w:color w:val="525252" w:themeColor="accent3" w:themeShade="80"/>
          <w:sz w:val="24"/>
          <w:szCs w:val="24"/>
          <w:lang w:val="es-CO"/>
        </w:rPr>
        <w:t>culturales y</w:t>
      </w:r>
      <w:r w:rsidR="00EB0551" w:rsidRPr="00A24883">
        <w:rPr>
          <w:rFonts w:ascii="Arial" w:hAnsi="Arial" w:cs="Arial"/>
          <w:color w:val="525252" w:themeColor="accent3" w:themeShade="80"/>
          <w:sz w:val="24"/>
          <w:szCs w:val="24"/>
          <w:lang w:val="es-CO"/>
        </w:rPr>
        <w:t xml:space="preserve"> propias del contexto que pueden convertirse en obstáculos dentro de los diferentes espacios en los que se desenvue</w:t>
      </w:r>
      <w:r w:rsidR="00DF2AF7" w:rsidRPr="00A24883">
        <w:rPr>
          <w:rFonts w:ascii="Arial" w:hAnsi="Arial" w:cs="Arial"/>
          <w:color w:val="525252" w:themeColor="accent3" w:themeShade="80"/>
          <w:sz w:val="24"/>
          <w:szCs w:val="24"/>
          <w:lang w:val="es-CO"/>
        </w:rPr>
        <w:t xml:space="preserve">lven los seres humanos. </w:t>
      </w:r>
    </w:p>
    <w:p w:rsidR="00BD04A1" w:rsidRDefault="00BD04A1" w:rsidP="009E5E9C">
      <w:pPr>
        <w:spacing w:after="200" w:line="360" w:lineRule="auto"/>
        <w:jc w:val="both"/>
        <w:rPr>
          <w:rFonts w:ascii="Arial" w:hAnsi="Arial" w:cs="Arial"/>
          <w:color w:val="538135" w:themeColor="accent6" w:themeShade="BF"/>
          <w:sz w:val="24"/>
          <w:szCs w:val="24"/>
          <w:lang w:val="es-CO"/>
        </w:rPr>
      </w:pPr>
      <w:r w:rsidRPr="00F75711">
        <w:rPr>
          <w:rFonts w:ascii="Arial" w:hAnsi="Arial" w:cs="Arial"/>
          <w:color w:val="525252" w:themeColor="accent3" w:themeShade="80"/>
          <w:sz w:val="24"/>
          <w:szCs w:val="24"/>
          <w:lang w:val="es-CO"/>
        </w:rPr>
        <w:t>En este orden de ideas Mendía (2012)</w:t>
      </w:r>
      <w:r w:rsidR="009E5E9C" w:rsidRPr="00F75711">
        <w:rPr>
          <w:rFonts w:ascii="Arial" w:hAnsi="Arial" w:cs="Arial"/>
          <w:color w:val="525252" w:themeColor="accent3" w:themeShade="80"/>
          <w:sz w:val="24"/>
          <w:szCs w:val="24"/>
          <w:lang w:val="es-CO"/>
        </w:rPr>
        <w:t xml:space="preserve"> afirma que la inclusión es un proceso dinámico que requiere de constante búsqueda, investigación y construcción de formas adecuadas </w:t>
      </w:r>
      <w:r w:rsidR="00353825" w:rsidRPr="00F75711">
        <w:rPr>
          <w:rFonts w:ascii="Arial" w:hAnsi="Arial" w:cs="Arial"/>
          <w:color w:val="525252" w:themeColor="accent3" w:themeShade="80"/>
          <w:sz w:val="24"/>
          <w:szCs w:val="24"/>
          <w:lang w:val="es-CO"/>
        </w:rPr>
        <w:t xml:space="preserve">de respuesta frente a la </w:t>
      </w:r>
      <w:r w:rsidR="009E4DA8" w:rsidRPr="00F75711">
        <w:rPr>
          <w:rFonts w:ascii="Arial" w:hAnsi="Arial" w:cs="Arial"/>
          <w:color w:val="525252" w:themeColor="accent3" w:themeShade="80"/>
          <w:sz w:val="24"/>
          <w:szCs w:val="24"/>
          <w:lang w:val="es-CO"/>
        </w:rPr>
        <w:t>diversidad y</w:t>
      </w:r>
      <w:r w:rsidR="004C2AB2" w:rsidRPr="00F75711">
        <w:rPr>
          <w:rFonts w:ascii="Arial" w:hAnsi="Arial" w:cs="Arial"/>
          <w:color w:val="525252" w:themeColor="accent3" w:themeShade="80"/>
          <w:sz w:val="24"/>
          <w:szCs w:val="24"/>
          <w:lang w:val="es-CO"/>
        </w:rPr>
        <w:t xml:space="preserve"> </w:t>
      </w:r>
      <w:r w:rsidR="00F75711" w:rsidRPr="00F75711">
        <w:rPr>
          <w:rFonts w:ascii="Arial" w:hAnsi="Arial" w:cs="Arial"/>
          <w:color w:val="525252" w:themeColor="accent3" w:themeShade="80"/>
          <w:sz w:val="24"/>
          <w:szCs w:val="24"/>
          <w:lang w:val="es-CO"/>
        </w:rPr>
        <w:t xml:space="preserve">a </w:t>
      </w:r>
      <w:r w:rsidR="004C2AB2" w:rsidRPr="00F75711">
        <w:rPr>
          <w:rFonts w:ascii="Arial" w:hAnsi="Arial" w:cs="Arial"/>
          <w:color w:val="525252" w:themeColor="accent3" w:themeShade="80"/>
          <w:sz w:val="24"/>
          <w:szCs w:val="24"/>
          <w:lang w:val="es-CO"/>
        </w:rPr>
        <w:t>su vez</w:t>
      </w:r>
      <w:r w:rsidR="002D1672" w:rsidRPr="00F75711">
        <w:rPr>
          <w:rFonts w:ascii="Arial" w:hAnsi="Arial" w:cs="Arial"/>
          <w:color w:val="525252" w:themeColor="accent3" w:themeShade="80"/>
          <w:sz w:val="24"/>
          <w:szCs w:val="24"/>
          <w:lang w:val="es-CO"/>
        </w:rPr>
        <w:t xml:space="preserve"> favorezca la participación</w:t>
      </w:r>
      <w:r w:rsidR="009E4DA8" w:rsidRPr="00F75711">
        <w:rPr>
          <w:rFonts w:ascii="Arial" w:hAnsi="Arial" w:cs="Arial"/>
          <w:color w:val="525252" w:themeColor="accent3" w:themeShade="80"/>
          <w:sz w:val="24"/>
          <w:szCs w:val="24"/>
          <w:lang w:val="es-CO"/>
        </w:rPr>
        <w:t>, es decir la</w:t>
      </w:r>
      <w:r w:rsidR="002D1672" w:rsidRPr="00F75711">
        <w:rPr>
          <w:rFonts w:ascii="Arial" w:hAnsi="Arial" w:cs="Arial"/>
          <w:color w:val="525252" w:themeColor="accent3" w:themeShade="80"/>
          <w:sz w:val="24"/>
          <w:szCs w:val="24"/>
          <w:lang w:val="es-CO"/>
        </w:rPr>
        <w:t xml:space="preserve"> calidad de la experiencia de la</w:t>
      </w:r>
      <w:r w:rsidR="00F32568">
        <w:rPr>
          <w:rFonts w:ascii="Arial" w:hAnsi="Arial" w:cs="Arial"/>
          <w:color w:val="525252" w:themeColor="accent3" w:themeShade="80"/>
          <w:sz w:val="24"/>
          <w:szCs w:val="24"/>
          <w:lang w:val="es-CO"/>
        </w:rPr>
        <w:t xml:space="preserve"> comuni</w:t>
      </w:r>
      <w:r w:rsidR="00625D45">
        <w:rPr>
          <w:rFonts w:ascii="Arial" w:hAnsi="Arial" w:cs="Arial"/>
          <w:color w:val="525252" w:themeColor="accent3" w:themeShade="80"/>
          <w:sz w:val="24"/>
          <w:szCs w:val="24"/>
          <w:lang w:val="es-CO"/>
        </w:rPr>
        <w:t>dad estudiantil, f</w:t>
      </w:r>
      <w:r w:rsidR="00CE41D6">
        <w:rPr>
          <w:rFonts w:ascii="Arial" w:hAnsi="Arial" w:cs="Arial"/>
          <w:color w:val="525252" w:themeColor="accent3" w:themeShade="80"/>
          <w:sz w:val="24"/>
          <w:szCs w:val="24"/>
          <w:lang w:val="es-CO"/>
        </w:rPr>
        <w:t>acilitando así la identificación y disminución de las</w:t>
      </w:r>
      <w:r w:rsidR="00D811BB">
        <w:rPr>
          <w:rFonts w:ascii="Arial" w:hAnsi="Arial" w:cs="Arial"/>
          <w:color w:val="525252" w:themeColor="accent3" w:themeShade="80"/>
          <w:sz w:val="24"/>
          <w:szCs w:val="24"/>
          <w:lang w:val="es-CO"/>
        </w:rPr>
        <w:t xml:space="preserve"> barreras existentes</w:t>
      </w:r>
      <w:r w:rsidR="00625D45">
        <w:rPr>
          <w:rFonts w:ascii="Arial" w:hAnsi="Arial" w:cs="Arial"/>
          <w:color w:val="525252" w:themeColor="accent3" w:themeShade="80"/>
          <w:sz w:val="24"/>
          <w:szCs w:val="24"/>
          <w:lang w:val="es-CO"/>
        </w:rPr>
        <w:t>.</w:t>
      </w:r>
      <w:r w:rsidR="00D811BB">
        <w:rPr>
          <w:rFonts w:ascii="Arial" w:hAnsi="Arial" w:cs="Arial"/>
          <w:color w:val="525252" w:themeColor="accent3" w:themeShade="80"/>
          <w:sz w:val="24"/>
          <w:szCs w:val="24"/>
          <w:lang w:val="es-CO"/>
        </w:rPr>
        <w:t xml:space="preserve"> </w:t>
      </w:r>
    </w:p>
    <w:p w:rsidR="004532E8" w:rsidRDefault="002B3211" w:rsidP="007826CB">
      <w:pPr>
        <w:spacing w:after="200" w:line="360" w:lineRule="auto"/>
        <w:jc w:val="both"/>
        <w:rPr>
          <w:rFonts w:ascii="Arial" w:hAnsi="Arial" w:cs="Arial"/>
          <w:color w:val="525252" w:themeColor="accent3" w:themeShade="80"/>
          <w:sz w:val="24"/>
          <w:szCs w:val="24"/>
        </w:rPr>
      </w:pPr>
      <w:r w:rsidRPr="007826CB">
        <w:rPr>
          <w:rFonts w:ascii="Arial" w:hAnsi="Arial" w:cs="Arial"/>
          <w:color w:val="525252" w:themeColor="accent3" w:themeShade="80"/>
          <w:sz w:val="24"/>
          <w:szCs w:val="24"/>
          <w:lang w:val="es-CO"/>
        </w:rPr>
        <w:t>Se convierte entonces Inclusión en un término que requiere análisis</w:t>
      </w:r>
      <w:r w:rsidR="00337E46" w:rsidRPr="007826CB">
        <w:rPr>
          <w:rFonts w:ascii="Arial" w:hAnsi="Arial" w:cs="Arial"/>
          <w:color w:val="525252" w:themeColor="accent3" w:themeShade="80"/>
          <w:sz w:val="24"/>
          <w:szCs w:val="24"/>
          <w:lang w:val="es-CO"/>
        </w:rPr>
        <w:t>,</w:t>
      </w:r>
      <w:r w:rsidRPr="007826CB">
        <w:rPr>
          <w:rFonts w:ascii="Arial" w:hAnsi="Arial" w:cs="Arial"/>
          <w:color w:val="525252" w:themeColor="accent3" w:themeShade="80"/>
          <w:sz w:val="24"/>
          <w:szCs w:val="24"/>
          <w:lang w:val="es-CO"/>
        </w:rPr>
        <w:t xml:space="preserve"> acción</w:t>
      </w:r>
      <w:r w:rsidR="00337E46" w:rsidRPr="007826CB">
        <w:rPr>
          <w:rFonts w:ascii="Arial" w:hAnsi="Arial" w:cs="Arial"/>
          <w:color w:val="525252" w:themeColor="accent3" w:themeShade="80"/>
          <w:sz w:val="24"/>
          <w:szCs w:val="24"/>
          <w:lang w:val="es-CO"/>
        </w:rPr>
        <w:t xml:space="preserve"> y comprensión de la relación directa que existe entre</w:t>
      </w:r>
      <w:r w:rsidR="004532E8" w:rsidRPr="007826CB">
        <w:rPr>
          <w:rFonts w:ascii="Arial" w:hAnsi="Arial" w:cs="Arial"/>
          <w:color w:val="525252" w:themeColor="accent3" w:themeShade="80"/>
          <w:sz w:val="24"/>
          <w:szCs w:val="24"/>
          <w:lang w:val="es-CO"/>
        </w:rPr>
        <w:t xml:space="preserve"> las características de un ser humano y las características y condiciones de la sociedad y contexto al que pertenece. Teniendo en cuenta lo anterior la inclusión exige grandes cambios en la estructura de la sociedad, cambios que vinculen orientación a la familia, nuevas oportunidades en diferentes contextos e incluso cambios de perspectiva del </w:t>
      </w:r>
      <w:r w:rsidR="007826CB" w:rsidRPr="007826CB">
        <w:rPr>
          <w:rFonts w:ascii="Arial" w:hAnsi="Arial" w:cs="Arial"/>
          <w:color w:val="525252" w:themeColor="accent3" w:themeShade="80"/>
          <w:sz w:val="24"/>
          <w:szCs w:val="24"/>
          <w:lang w:val="es-CO"/>
        </w:rPr>
        <w:t>mismo concepto de discapacidad: “</w:t>
      </w:r>
      <w:r w:rsidR="007826CB" w:rsidRPr="007826CB">
        <w:rPr>
          <w:rFonts w:ascii="Arial" w:hAnsi="Arial" w:cs="Arial"/>
          <w:color w:val="525252" w:themeColor="accent3" w:themeShade="80"/>
          <w:sz w:val="24"/>
          <w:szCs w:val="24"/>
        </w:rPr>
        <w:t>aprender</w:t>
      </w:r>
      <w:r w:rsidR="00353825" w:rsidRPr="007826CB">
        <w:rPr>
          <w:rFonts w:ascii="Arial" w:hAnsi="Arial" w:cs="Arial"/>
          <w:color w:val="525252" w:themeColor="accent3" w:themeShade="80"/>
          <w:sz w:val="24"/>
          <w:szCs w:val="24"/>
        </w:rPr>
        <w:t xml:space="preserve"> a aprender de la diferencia</w:t>
      </w:r>
      <w:r w:rsidR="007826CB" w:rsidRPr="007826CB">
        <w:rPr>
          <w:rFonts w:ascii="Arial" w:hAnsi="Arial" w:cs="Arial"/>
          <w:color w:val="525252" w:themeColor="accent3" w:themeShade="80"/>
          <w:sz w:val="24"/>
          <w:szCs w:val="24"/>
        </w:rPr>
        <w:t>” (Torres, 2009)</w:t>
      </w:r>
      <w:r w:rsidR="00485C8D">
        <w:rPr>
          <w:rFonts w:ascii="Arial" w:hAnsi="Arial" w:cs="Arial"/>
          <w:color w:val="525252" w:themeColor="accent3" w:themeShade="80"/>
          <w:sz w:val="24"/>
          <w:szCs w:val="24"/>
        </w:rPr>
        <w:t>.</w:t>
      </w:r>
    </w:p>
    <w:p w:rsidR="00BC7FFA" w:rsidRDefault="006C4517" w:rsidP="007826CB">
      <w:pPr>
        <w:spacing w:after="200" w:line="360" w:lineRule="auto"/>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Como postulan Graham y </w:t>
      </w:r>
      <w:proofErr w:type="spellStart"/>
      <w:r>
        <w:rPr>
          <w:rFonts w:ascii="Arial" w:hAnsi="Arial" w:cs="Arial"/>
          <w:color w:val="525252" w:themeColor="accent3" w:themeShade="80"/>
          <w:sz w:val="24"/>
          <w:szCs w:val="24"/>
        </w:rPr>
        <w:t>Slee</w:t>
      </w:r>
      <w:proofErr w:type="spellEnd"/>
      <w:r>
        <w:rPr>
          <w:rFonts w:ascii="Arial" w:hAnsi="Arial" w:cs="Arial"/>
          <w:color w:val="525252" w:themeColor="accent3" w:themeShade="80"/>
          <w:sz w:val="24"/>
          <w:szCs w:val="24"/>
        </w:rPr>
        <w:t xml:space="preserve"> </w:t>
      </w:r>
      <w:r w:rsidR="00B45676">
        <w:rPr>
          <w:rFonts w:ascii="Arial" w:hAnsi="Arial" w:cs="Arial"/>
          <w:color w:val="525252" w:themeColor="accent3" w:themeShade="80"/>
          <w:sz w:val="24"/>
          <w:szCs w:val="24"/>
        </w:rPr>
        <w:t>(2008)</w:t>
      </w:r>
      <w:r w:rsidR="00940A63">
        <w:rPr>
          <w:rFonts w:ascii="Arial" w:hAnsi="Arial" w:cs="Arial"/>
          <w:color w:val="525252" w:themeColor="accent3" w:themeShade="80"/>
          <w:sz w:val="24"/>
          <w:szCs w:val="24"/>
        </w:rPr>
        <w:t xml:space="preserve"> citado por </w:t>
      </w:r>
      <w:proofErr w:type="spellStart"/>
      <w:r w:rsidR="00940A63">
        <w:rPr>
          <w:rFonts w:ascii="Arial" w:hAnsi="Arial" w:cs="Arial"/>
          <w:color w:val="525252" w:themeColor="accent3" w:themeShade="80"/>
          <w:sz w:val="24"/>
          <w:szCs w:val="24"/>
        </w:rPr>
        <w:t>Camilloni</w:t>
      </w:r>
      <w:proofErr w:type="spellEnd"/>
      <w:r w:rsidR="00940A63">
        <w:rPr>
          <w:rFonts w:ascii="Arial" w:hAnsi="Arial" w:cs="Arial"/>
          <w:color w:val="525252" w:themeColor="accent3" w:themeShade="80"/>
          <w:sz w:val="24"/>
          <w:szCs w:val="24"/>
        </w:rPr>
        <w:t xml:space="preserve"> (2008) el</w:t>
      </w:r>
      <w:r w:rsidR="00B45676">
        <w:rPr>
          <w:rFonts w:ascii="Arial" w:hAnsi="Arial" w:cs="Arial"/>
          <w:color w:val="525252" w:themeColor="accent3" w:themeShade="80"/>
          <w:sz w:val="24"/>
          <w:szCs w:val="24"/>
        </w:rPr>
        <w:t xml:space="preserve"> reto actual de la educación más allá de buscar </w:t>
      </w:r>
      <w:r w:rsidR="00E46165">
        <w:rPr>
          <w:rFonts w:ascii="Arial" w:hAnsi="Arial" w:cs="Arial"/>
          <w:color w:val="525252" w:themeColor="accent3" w:themeShade="80"/>
          <w:sz w:val="24"/>
          <w:szCs w:val="24"/>
        </w:rPr>
        <w:t>có</w:t>
      </w:r>
      <w:r w:rsidR="00B45676">
        <w:rPr>
          <w:rFonts w:ascii="Arial" w:hAnsi="Arial" w:cs="Arial"/>
          <w:color w:val="525252" w:themeColor="accent3" w:themeShade="80"/>
          <w:sz w:val="24"/>
          <w:szCs w:val="24"/>
        </w:rPr>
        <w:t>mo dirigirse hacia la inclusión es cuestionarse ¿</w:t>
      </w:r>
      <w:r w:rsidR="00940A63">
        <w:rPr>
          <w:rFonts w:ascii="Arial" w:hAnsi="Arial" w:cs="Arial"/>
          <w:color w:val="525252" w:themeColor="accent3" w:themeShade="80"/>
          <w:sz w:val="24"/>
          <w:szCs w:val="24"/>
        </w:rPr>
        <w:t xml:space="preserve">Cómo </w:t>
      </w:r>
      <w:proofErr w:type="spellStart"/>
      <w:r w:rsidR="00940A63">
        <w:rPr>
          <w:rFonts w:ascii="Arial" w:hAnsi="Arial" w:cs="Arial"/>
          <w:color w:val="525252" w:themeColor="accent3" w:themeShade="80"/>
          <w:sz w:val="24"/>
          <w:szCs w:val="24"/>
        </w:rPr>
        <w:t>deconstruir</w:t>
      </w:r>
      <w:proofErr w:type="spellEnd"/>
      <w:r w:rsidR="00940A63">
        <w:rPr>
          <w:rFonts w:ascii="Arial" w:hAnsi="Arial" w:cs="Arial"/>
          <w:color w:val="525252" w:themeColor="accent3" w:themeShade="80"/>
          <w:sz w:val="24"/>
          <w:szCs w:val="24"/>
        </w:rPr>
        <w:t xml:space="preserve"> el concepto de inclusión y darle paso a la legitima apertura? </w:t>
      </w:r>
    </w:p>
    <w:p w:rsidR="00485C8D" w:rsidRPr="007826CB" w:rsidRDefault="0066530B" w:rsidP="007826CB">
      <w:pPr>
        <w:spacing w:after="200" w:line="360" w:lineRule="auto"/>
        <w:jc w:val="both"/>
        <w:rPr>
          <w:rFonts w:ascii="Arial" w:hAnsi="Arial" w:cs="Arial"/>
          <w:color w:val="525252" w:themeColor="accent3" w:themeShade="80"/>
          <w:sz w:val="24"/>
          <w:szCs w:val="24"/>
          <w:lang w:val="es-CO"/>
        </w:rPr>
      </w:pPr>
      <w:r>
        <w:rPr>
          <w:rFonts w:ascii="Arial" w:hAnsi="Arial" w:cs="Arial"/>
          <w:color w:val="525252" w:themeColor="accent3" w:themeShade="80"/>
          <w:sz w:val="24"/>
          <w:szCs w:val="24"/>
        </w:rPr>
        <w:t>El Ministerio de E</w:t>
      </w:r>
      <w:r w:rsidR="009C60CF">
        <w:rPr>
          <w:rFonts w:ascii="Arial" w:hAnsi="Arial" w:cs="Arial"/>
          <w:color w:val="525252" w:themeColor="accent3" w:themeShade="80"/>
          <w:sz w:val="24"/>
          <w:szCs w:val="24"/>
        </w:rPr>
        <w:t>ducación Nacional (2013) propone diversas estrategias con acciones comprometidas que pueden ser implementadas</w:t>
      </w:r>
      <w:r w:rsidR="009F0F38">
        <w:rPr>
          <w:rFonts w:ascii="Arial" w:hAnsi="Arial" w:cs="Arial"/>
          <w:color w:val="525252" w:themeColor="accent3" w:themeShade="80"/>
          <w:sz w:val="24"/>
          <w:szCs w:val="24"/>
        </w:rPr>
        <w:t xml:space="preserve"> progresivamente</w:t>
      </w:r>
      <w:r w:rsidR="00675D1D">
        <w:rPr>
          <w:rFonts w:ascii="Arial" w:hAnsi="Arial" w:cs="Arial"/>
          <w:color w:val="525252" w:themeColor="accent3" w:themeShade="80"/>
          <w:sz w:val="24"/>
          <w:szCs w:val="24"/>
        </w:rPr>
        <w:t xml:space="preserve"> </w:t>
      </w:r>
      <w:r w:rsidR="009C60CF">
        <w:rPr>
          <w:rFonts w:ascii="Arial" w:hAnsi="Arial" w:cs="Arial"/>
          <w:color w:val="525252" w:themeColor="accent3" w:themeShade="80"/>
          <w:sz w:val="24"/>
          <w:szCs w:val="24"/>
        </w:rPr>
        <w:t xml:space="preserve">por las instituciones de educación superior </w:t>
      </w:r>
      <w:r w:rsidR="004C5657">
        <w:rPr>
          <w:rFonts w:ascii="Arial" w:hAnsi="Arial" w:cs="Arial"/>
          <w:color w:val="525252" w:themeColor="accent3" w:themeShade="80"/>
          <w:sz w:val="24"/>
          <w:szCs w:val="24"/>
        </w:rPr>
        <w:t>y que abarcan la part</w:t>
      </w:r>
      <w:r w:rsidR="00B6382C">
        <w:rPr>
          <w:rFonts w:ascii="Arial" w:hAnsi="Arial" w:cs="Arial"/>
          <w:color w:val="525252" w:themeColor="accent3" w:themeShade="80"/>
          <w:sz w:val="24"/>
          <w:szCs w:val="24"/>
        </w:rPr>
        <w:t>icipación de toda la comunidad</w:t>
      </w:r>
      <w:r w:rsidR="00103EB2">
        <w:rPr>
          <w:rFonts w:ascii="Arial" w:hAnsi="Arial" w:cs="Arial"/>
          <w:color w:val="525252" w:themeColor="accent3" w:themeShade="80"/>
          <w:sz w:val="24"/>
          <w:szCs w:val="24"/>
        </w:rPr>
        <w:t xml:space="preserve"> (Docentes, investigadores, administrativos)</w:t>
      </w:r>
      <w:r w:rsidR="00675D1D">
        <w:rPr>
          <w:rFonts w:ascii="Arial" w:hAnsi="Arial" w:cs="Arial"/>
          <w:color w:val="525252" w:themeColor="accent3" w:themeShade="80"/>
          <w:sz w:val="24"/>
          <w:szCs w:val="24"/>
        </w:rPr>
        <w:t xml:space="preserve">. </w:t>
      </w:r>
      <w:r w:rsidR="00BA5FA8">
        <w:rPr>
          <w:rFonts w:ascii="Arial" w:hAnsi="Arial" w:cs="Arial"/>
          <w:color w:val="525252" w:themeColor="accent3" w:themeShade="80"/>
          <w:sz w:val="24"/>
          <w:szCs w:val="24"/>
        </w:rPr>
        <w:t xml:space="preserve">Así es como se presenta el </w:t>
      </w:r>
      <w:r w:rsidR="00B50D11">
        <w:rPr>
          <w:rFonts w:ascii="Arial" w:hAnsi="Arial" w:cs="Arial"/>
          <w:color w:val="525252" w:themeColor="accent3" w:themeShade="80"/>
          <w:sz w:val="24"/>
          <w:szCs w:val="24"/>
        </w:rPr>
        <w:t xml:space="preserve">siguiente </w:t>
      </w:r>
      <w:r w:rsidR="00BA5FA8">
        <w:rPr>
          <w:rFonts w:ascii="Arial" w:hAnsi="Arial" w:cs="Arial"/>
          <w:color w:val="525252" w:themeColor="accent3" w:themeShade="80"/>
          <w:sz w:val="24"/>
          <w:szCs w:val="24"/>
        </w:rPr>
        <w:t>documento en donde se plantean los objetivos y acciones a cumplir que favorezcan la participación de toda la población institucional y contribuya a la construcción de ambiente</w:t>
      </w:r>
      <w:r w:rsidR="00B50D11">
        <w:rPr>
          <w:rFonts w:ascii="Arial" w:hAnsi="Arial" w:cs="Arial"/>
          <w:color w:val="525252" w:themeColor="accent3" w:themeShade="80"/>
          <w:sz w:val="24"/>
          <w:szCs w:val="24"/>
        </w:rPr>
        <w:t>s</w:t>
      </w:r>
      <w:r w:rsidR="00BA5FA8">
        <w:rPr>
          <w:rFonts w:ascii="Arial" w:hAnsi="Arial" w:cs="Arial"/>
          <w:color w:val="525252" w:themeColor="accent3" w:themeShade="80"/>
          <w:sz w:val="24"/>
          <w:szCs w:val="24"/>
        </w:rPr>
        <w:t xml:space="preserve"> sano</w:t>
      </w:r>
      <w:r w:rsidR="00B50D11">
        <w:rPr>
          <w:rFonts w:ascii="Arial" w:hAnsi="Arial" w:cs="Arial"/>
          <w:color w:val="525252" w:themeColor="accent3" w:themeShade="80"/>
          <w:sz w:val="24"/>
          <w:szCs w:val="24"/>
        </w:rPr>
        <w:t>s</w:t>
      </w:r>
      <w:r w:rsidR="00BA5FA8">
        <w:rPr>
          <w:rFonts w:ascii="Arial" w:hAnsi="Arial" w:cs="Arial"/>
          <w:color w:val="525252" w:themeColor="accent3" w:themeShade="80"/>
          <w:sz w:val="24"/>
          <w:szCs w:val="24"/>
        </w:rPr>
        <w:t xml:space="preserve">, de paz y en donde sea posible el desarrollo de la vida misma. </w:t>
      </w:r>
    </w:p>
    <w:p w:rsidR="00BA5FA8" w:rsidRDefault="00BA5FA8">
      <w:pPr>
        <w:pStyle w:val="Ttulo1"/>
        <w:rPr>
          <w:rFonts w:ascii="Arial" w:eastAsia="Arimo" w:hAnsi="Arial" w:cs="Arial"/>
          <w:b/>
          <w:color w:val="595959"/>
          <w:sz w:val="24"/>
          <w:szCs w:val="24"/>
        </w:rPr>
      </w:pPr>
    </w:p>
    <w:p w:rsidR="00307834" w:rsidRDefault="0098437C">
      <w:pPr>
        <w:pStyle w:val="Ttulo1"/>
        <w:rPr>
          <w:rFonts w:ascii="Arial" w:eastAsia="Arimo" w:hAnsi="Arial" w:cs="Arial"/>
          <w:b/>
          <w:color w:val="538135"/>
          <w:sz w:val="36"/>
          <w:szCs w:val="36"/>
        </w:rPr>
      </w:pPr>
      <w:bookmarkStart w:id="3" w:name="_Toc97718091"/>
      <w:r w:rsidRPr="00596984">
        <w:rPr>
          <w:rFonts w:ascii="Arial" w:eastAsia="Arimo" w:hAnsi="Arial" w:cs="Arial"/>
          <w:b/>
          <w:color w:val="595959"/>
          <w:sz w:val="72"/>
          <w:szCs w:val="72"/>
        </w:rPr>
        <w:t>2 |</w:t>
      </w:r>
      <w:r w:rsidRPr="00596984">
        <w:rPr>
          <w:rFonts w:ascii="Arial" w:eastAsia="Arimo" w:hAnsi="Arial" w:cs="Arial"/>
          <w:b/>
          <w:color w:val="7F7F7F"/>
          <w:sz w:val="28"/>
          <w:szCs w:val="28"/>
        </w:rPr>
        <w:t xml:space="preserve"> </w:t>
      </w:r>
      <w:r w:rsidRPr="00596984">
        <w:rPr>
          <w:rFonts w:ascii="Arial" w:eastAsia="Arimo" w:hAnsi="Arial" w:cs="Arial"/>
          <w:b/>
          <w:color w:val="538135"/>
          <w:sz w:val="36"/>
          <w:szCs w:val="36"/>
        </w:rPr>
        <w:t>MARCO LEGAL Y NORMATIVO</w:t>
      </w:r>
      <w:bookmarkEnd w:id="3"/>
    </w:p>
    <w:p w:rsidR="007F57DF" w:rsidRPr="007F57DF" w:rsidRDefault="007F57DF" w:rsidP="007F57DF"/>
    <w:p w:rsidR="007826CB" w:rsidRDefault="007826CB" w:rsidP="007826CB">
      <w:pPr>
        <w:spacing w:line="360" w:lineRule="auto"/>
        <w:rPr>
          <w:rFonts w:ascii="Arial" w:eastAsia="Times New Roman" w:hAnsi="Arial" w:cs="Arial"/>
          <w:b/>
          <w:sz w:val="24"/>
          <w:szCs w:val="24"/>
          <w:lang w:eastAsia="es-ES"/>
        </w:rPr>
      </w:pPr>
      <w:r w:rsidRPr="00E61FD1">
        <w:rPr>
          <w:rFonts w:ascii="Arial" w:eastAsia="Times New Roman" w:hAnsi="Arial" w:cs="Arial"/>
          <w:b/>
          <w:sz w:val="24"/>
          <w:szCs w:val="24"/>
          <w:lang w:eastAsia="es-ES"/>
        </w:rPr>
        <w:t xml:space="preserve">Personas con discapacidad </w:t>
      </w:r>
    </w:p>
    <w:p w:rsidR="007826CB" w:rsidRDefault="007826CB" w:rsidP="007826CB">
      <w:pPr>
        <w:spacing w:line="360" w:lineRule="auto"/>
        <w:rPr>
          <w:rFonts w:ascii="Arial" w:eastAsia="Times New Roman" w:hAnsi="Arial" w:cs="Arial"/>
          <w:sz w:val="24"/>
          <w:szCs w:val="24"/>
          <w:lang w:eastAsia="es-ES"/>
        </w:rPr>
      </w:pPr>
      <w:r w:rsidRPr="00E61FD1">
        <w:rPr>
          <w:rFonts w:ascii="Arial" w:eastAsia="Times New Roman" w:hAnsi="Arial" w:cs="Arial"/>
          <w:sz w:val="24"/>
          <w:szCs w:val="24"/>
          <w:lang w:eastAsia="es-ES"/>
        </w:rPr>
        <w:t xml:space="preserve">La Declaración Universal de Derechos Humanos de las Naciones Unidas, los Pactos Internacionales de Derechos Humanos, la Convención de la ONU sobre los Derechos de las personas con discapacidad y sus protocolos facultativos, los pactos interamericanos e iberoamericanos comprenden el conjunto de normas internacionales para garantizar el ejercicio adecuado del derecho a la educación para la población con discapacidad y/o talentos excepcionales: Al respecto, se han llevado a cabo algunos eventos: </w:t>
      </w:r>
    </w:p>
    <w:p w:rsidR="007826CB" w:rsidRDefault="007826CB" w:rsidP="007826CB">
      <w:pPr>
        <w:spacing w:line="360" w:lineRule="auto"/>
        <w:rPr>
          <w:rFonts w:ascii="Arial" w:eastAsia="Times New Roman" w:hAnsi="Arial" w:cs="Arial"/>
          <w:sz w:val="24"/>
          <w:szCs w:val="24"/>
          <w:lang w:eastAsia="es-ES"/>
        </w:rPr>
      </w:pPr>
      <w:r w:rsidRPr="00E61FD1">
        <w:rPr>
          <w:rFonts w:ascii="Arial" w:eastAsia="Times New Roman" w:hAnsi="Arial" w:cs="Arial"/>
          <w:sz w:val="24"/>
          <w:szCs w:val="24"/>
          <w:lang w:eastAsia="es-ES"/>
        </w:rPr>
        <w:t xml:space="preserve">• Declaración de los Derechos de los Discapacitados: Resolución 30/3447 proclamada por la Asamblea General de las Naciones Unidas el 9 de diciembre de 1975 (originalmente conocida como “Declaración de los Derechos de los Minusválidos). </w:t>
      </w:r>
    </w:p>
    <w:p w:rsidR="007826CB" w:rsidRDefault="007826CB" w:rsidP="007826CB">
      <w:pPr>
        <w:spacing w:line="360" w:lineRule="auto"/>
        <w:rPr>
          <w:rFonts w:ascii="Arial" w:eastAsia="Times New Roman" w:hAnsi="Arial" w:cs="Arial"/>
          <w:sz w:val="24"/>
          <w:szCs w:val="24"/>
          <w:lang w:eastAsia="es-ES"/>
        </w:rPr>
      </w:pPr>
      <w:r w:rsidRPr="00E61FD1">
        <w:rPr>
          <w:rFonts w:ascii="Arial" w:eastAsia="Times New Roman" w:hAnsi="Arial" w:cs="Arial"/>
          <w:sz w:val="24"/>
          <w:szCs w:val="24"/>
          <w:lang w:eastAsia="es-ES"/>
        </w:rPr>
        <w:t xml:space="preserve">• Programa de Acción Mundial para las Personas con Discapacidad: Resolución 37/52 aprobada por la Asamblea General de las Naciones Unidas el 3 de diciembre de 1982. </w:t>
      </w:r>
    </w:p>
    <w:p w:rsidR="007826CB" w:rsidRPr="00E61FD1" w:rsidRDefault="007826CB" w:rsidP="007826CB">
      <w:pPr>
        <w:spacing w:line="360" w:lineRule="auto"/>
        <w:rPr>
          <w:rFonts w:ascii="Arial" w:eastAsia="Times New Roman" w:hAnsi="Arial" w:cs="Arial"/>
          <w:sz w:val="24"/>
          <w:szCs w:val="24"/>
          <w:lang w:eastAsia="es-ES"/>
        </w:rPr>
      </w:pPr>
      <w:r w:rsidRPr="00E61FD1">
        <w:rPr>
          <w:rFonts w:ascii="Arial" w:eastAsia="Times New Roman" w:hAnsi="Arial" w:cs="Arial"/>
          <w:sz w:val="24"/>
          <w:szCs w:val="24"/>
          <w:lang w:eastAsia="es-ES"/>
        </w:rPr>
        <w:t>• Normas Uniformes sobre Igualdad de Oportunidades para las Personas con Discapacidad: Resolución 48/96 aprobada por la Asamblea General de las Naciones Unidas el 20 de diciembre de 1993.</w:t>
      </w:r>
    </w:p>
    <w:p w:rsidR="007826CB" w:rsidRPr="009E7F28" w:rsidRDefault="007826CB" w:rsidP="007826CB">
      <w:pPr>
        <w:spacing w:line="360" w:lineRule="auto"/>
        <w:rPr>
          <w:rFonts w:ascii="Arial" w:eastAsia="Times New Roman" w:hAnsi="Arial" w:cs="Arial"/>
          <w:b/>
          <w:sz w:val="24"/>
          <w:szCs w:val="24"/>
          <w:lang w:eastAsia="es-ES"/>
        </w:rPr>
      </w:pPr>
      <w:r w:rsidRPr="009E7F28">
        <w:rPr>
          <w:rFonts w:ascii="Arial" w:eastAsia="Times New Roman" w:hAnsi="Arial" w:cs="Arial"/>
          <w:b/>
          <w:sz w:val="24"/>
          <w:szCs w:val="24"/>
          <w:lang w:eastAsia="es-ES"/>
        </w:rPr>
        <w:t xml:space="preserve">Grupos </w:t>
      </w:r>
      <w:r w:rsidR="007F57DF" w:rsidRPr="009E7F28">
        <w:rPr>
          <w:rFonts w:ascii="Arial" w:eastAsia="Times New Roman" w:hAnsi="Arial" w:cs="Arial"/>
          <w:b/>
          <w:sz w:val="24"/>
          <w:szCs w:val="24"/>
          <w:lang w:eastAsia="es-ES"/>
        </w:rPr>
        <w:t>étnicos</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Ley 22 de 1981: Por la cual se ratifica la Convención Internacional sobre la eliminación de todas las formas de discriminación racial.</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 Sentencia C-370 de 2002: A través de la cual la Corte Constitucional reconoce que las simetrías positivas frente a derechos consagrados para pueblos indígenas </w:t>
      </w:r>
      <w:r w:rsidRPr="009E7F28">
        <w:rPr>
          <w:rFonts w:ascii="Arial" w:hAnsi="Arial" w:cs="Arial"/>
          <w:sz w:val="24"/>
          <w:szCs w:val="24"/>
        </w:rPr>
        <w:lastRenderedPageBreak/>
        <w:t xml:space="preserve">pueden hacerse extensivos a otros grupos étnicos que posean autoridades tradicionales reconocidas por el Estado colombiano, que tengan un ámbito cultural propio donde viven sus miembros, y que porten señales </w:t>
      </w:r>
      <w:proofErr w:type="spellStart"/>
      <w:r w:rsidRPr="009E7F28">
        <w:rPr>
          <w:rFonts w:ascii="Arial" w:hAnsi="Arial" w:cs="Arial"/>
          <w:sz w:val="24"/>
          <w:szCs w:val="24"/>
        </w:rPr>
        <w:t>identitarias</w:t>
      </w:r>
      <w:proofErr w:type="spellEnd"/>
      <w:r w:rsidRPr="009E7F28">
        <w:rPr>
          <w:rFonts w:ascii="Arial" w:hAnsi="Arial" w:cs="Arial"/>
          <w:sz w:val="24"/>
          <w:szCs w:val="24"/>
        </w:rPr>
        <w:t xml:space="preserve"> que los diferencien del resto de la población. </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Ley 1381 de 2010: Por la cual se desarrollan los artículos 7°, 8°, 10 y 70 de la Constitución Política y los artículos 4°, 5º y 28 de la Ley 21 de 1991 (que aprueba el Convenio 169 de la OIT sobre pueblos indígenas y tribales), y se dictan normas sobre reconocimiento, fomento, protección, uso, preservación y fortalecimiento de las lenguas de los grupos étnicos de Colombia y sobre sus derechos lingüísticos y los de sus hablantes.</w:t>
      </w:r>
    </w:p>
    <w:p w:rsidR="007826CB" w:rsidRPr="009E7F28" w:rsidRDefault="007826CB" w:rsidP="007826CB">
      <w:pPr>
        <w:spacing w:after="200" w:line="480" w:lineRule="auto"/>
        <w:rPr>
          <w:rFonts w:ascii="Arial" w:hAnsi="Arial" w:cs="Arial"/>
          <w:b/>
          <w:sz w:val="24"/>
          <w:szCs w:val="24"/>
        </w:rPr>
      </w:pPr>
      <w:r w:rsidRPr="009E7F28">
        <w:rPr>
          <w:rFonts w:ascii="Arial" w:hAnsi="Arial" w:cs="Arial"/>
          <w:b/>
          <w:sz w:val="24"/>
          <w:szCs w:val="24"/>
        </w:rPr>
        <w:t xml:space="preserve">Comunidades negras, afrocolombianas, raizales y </w:t>
      </w:r>
      <w:proofErr w:type="spellStart"/>
      <w:r w:rsidRPr="009E7F28">
        <w:rPr>
          <w:rFonts w:ascii="Arial" w:hAnsi="Arial" w:cs="Arial"/>
          <w:b/>
          <w:sz w:val="24"/>
          <w:szCs w:val="24"/>
        </w:rPr>
        <w:t>palenqueras</w:t>
      </w:r>
      <w:proofErr w:type="spellEnd"/>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Ley 47 de 1993 – Comunidades Raizales: Contempla la implementación del bilingüismo en todos los niveles educativos.</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 Ley 70 de 1993 y sus decretos reglamentarios: Contempla los derechos constitucionales de la población afrocolombiana y particularmente en su capítulo IV establece que: “(…) El Estado colombiano reconoce y garantiza a las comunidades negras el derecho a un proceso educativo acorde con sus necesidades y aspiraciones </w:t>
      </w:r>
      <w:proofErr w:type="spellStart"/>
      <w:r w:rsidRPr="009E7F28">
        <w:rPr>
          <w:rFonts w:ascii="Arial" w:hAnsi="Arial" w:cs="Arial"/>
          <w:sz w:val="24"/>
          <w:szCs w:val="24"/>
        </w:rPr>
        <w:t>etnoculturales</w:t>
      </w:r>
      <w:proofErr w:type="spellEnd"/>
      <w:r w:rsidRPr="009E7F28">
        <w:rPr>
          <w:rFonts w:ascii="Arial" w:hAnsi="Arial" w:cs="Arial"/>
          <w:sz w:val="24"/>
          <w:szCs w:val="24"/>
        </w:rPr>
        <w:t xml:space="preserve">”. En lo referente a educación superior, el Artículo 38 de la misma ley establece que: “(…) Los miembros de las comunidades negras deben disponer de medios de formación técnica, tecnológica y profesional que los ubiquen en condiciones de igualdad con los demás ciudadanos”. El Estado debe tomar medidas para permitir el acceso y promover la </w:t>
      </w:r>
      <w:r w:rsidRPr="009E7F28">
        <w:rPr>
          <w:rFonts w:ascii="Arial" w:hAnsi="Arial" w:cs="Arial"/>
          <w:sz w:val="24"/>
          <w:szCs w:val="24"/>
        </w:rPr>
        <w:lastRenderedPageBreak/>
        <w:t xml:space="preserve">participación de las comunidades negras en programas de formación técnica, tecnológica y profesional de aplicación general”. </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Decreto 0804 de 1995: Reglamenta la atención educativa para grupos étnicos, resaltando criterios concertados para nombramiento de profesores en comunidades negras. </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Decreto 2249 de 1995: Crea la Comisión Pedagógica Nacional de Comunidades Negras – CPN que entre sus funciones cuenta con la elaboración de recomendaciones de políticas, planes y proyectos para la educación en todos los niveles, que responda al fortalecimiento de la identidad y a la satisfacción de las necesidades, intereses y expectativas de las comunidades negras.</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Decreto 1627 de </w:t>
      </w:r>
      <w:proofErr w:type="gramStart"/>
      <w:r w:rsidRPr="009E7F28">
        <w:rPr>
          <w:rFonts w:ascii="Arial" w:hAnsi="Arial" w:cs="Arial"/>
          <w:sz w:val="24"/>
          <w:szCs w:val="24"/>
        </w:rPr>
        <w:t>Septiembre</w:t>
      </w:r>
      <w:proofErr w:type="gramEnd"/>
      <w:r w:rsidRPr="009E7F28">
        <w:rPr>
          <w:rFonts w:ascii="Arial" w:hAnsi="Arial" w:cs="Arial"/>
          <w:sz w:val="24"/>
          <w:szCs w:val="24"/>
        </w:rPr>
        <w:t xml:space="preserve"> 10 de 1996: Por el cual se reglamenta el artículo 40 de la Ley 70 de 1993 y en su artículo primero crea “el Fondo Especial de Créditos Educativos administrados por el </w:t>
      </w:r>
      <w:proofErr w:type="spellStart"/>
      <w:r w:rsidRPr="009E7F28">
        <w:rPr>
          <w:rFonts w:ascii="Arial" w:hAnsi="Arial" w:cs="Arial"/>
          <w:sz w:val="24"/>
          <w:szCs w:val="24"/>
        </w:rPr>
        <w:t>Icetex</w:t>
      </w:r>
      <w:proofErr w:type="spellEnd"/>
      <w:r w:rsidRPr="009E7F28">
        <w:rPr>
          <w:rFonts w:ascii="Arial" w:hAnsi="Arial" w:cs="Arial"/>
          <w:sz w:val="24"/>
          <w:szCs w:val="24"/>
        </w:rPr>
        <w:t xml:space="preserve"> para estudiantes de las Comunidades Negras de escasos recursos económicos”. </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Documento CONPES 2909 de 1997: Programa de apoyo para el desarrollo y reconocimiento de las comunidades negras. • Decreto 1122 de 1998: Por el cual se expiden normas para el desarrollo de la Cátedra de Estudios Afrocolombianos, en todos los establecimientos de educación formal del país y se dictan otras disposiciones. </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Ley 725 de 2001: por medio del cual se estableció el 21 de mayo como día nacional de la </w:t>
      </w:r>
      <w:proofErr w:type="spellStart"/>
      <w:r w:rsidRPr="009E7F28">
        <w:rPr>
          <w:rFonts w:ascii="Arial" w:hAnsi="Arial" w:cs="Arial"/>
          <w:sz w:val="24"/>
          <w:szCs w:val="24"/>
        </w:rPr>
        <w:t>afrocolombianidad</w:t>
      </w:r>
      <w:proofErr w:type="spellEnd"/>
      <w:r w:rsidRPr="009E7F28">
        <w:rPr>
          <w:rFonts w:ascii="Arial" w:hAnsi="Arial" w:cs="Arial"/>
          <w:sz w:val="24"/>
          <w:szCs w:val="24"/>
        </w:rPr>
        <w:t>.</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lastRenderedPageBreak/>
        <w:t xml:space="preserve"> • Documento CONPES 3310 de 2004: Política de acción afirmativa para la población negra o afro colombiana. Se formula en reconocimiento a la necesidad de superar las difíciles condiciones de la dicha población y con el propósito de identificar, incrementar y focalizar su acceso a programas sociales del Estado. </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Decreto 3323 de 2005: Por el cual se reglamenta el proceso de selección mediante concurso para el ingreso de </w:t>
      </w:r>
      <w:proofErr w:type="spellStart"/>
      <w:r w:rsidRPr="009E7F28">
        <w:rPr>
          <w:rFonts w:ascii="Arial" w:hAnsi="Arial" w:cs="Arial"/>
          <w:sz w:val="24"/>
          <w:szCs w:val="24"/>
        </w:rPr>
        <w:t>etnoeducadores</w:t>
      </w:r>
      <w:proofErr w:type="spellEnd"/>
      <w:r w:rsidRPr="009E7F28">
        <w:rPr>
          <w:rFonts w:ascii="Arial" w:hAnsi="Arial" w:cs="Arial"/>
          <w:sz w:val="24"/>
          <w:szCs w:val="24"/>
        </w:rPr>
        <w:t xml:space="preserve"> afrocolombianos y raizales a la carrera docente, se determinan criterios para su aplicación y se dictan otras disposiciones.</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 Decreto 4181 de 2007: Crea la comisión intersectorial para el avance de la población negra, afrocolombiana, </w:t>
      </w:r>
      <w:proofErr w:type="spellStart"/>
      <w:r w:rsidRPr="009E7F28">
        <w:rPr>
          <w:rFonts w:ascii="Arial" w:hAnsi="Arial" w:cs="Arial"/>
          <w:sz w:val="24"/>
          <w:szCs w:val="24"/>
        </w:rPr>
        <w:t>palenquera</w:t>
      </w:r>
      <w:proofErr w:type="spellEnd"/>
      <w:r w:rsidRPr="009E7F28">
        <w:rPr>
          <w:rFonts w:ascii="Arial" w:hAnsi="Arial" w:cs="Arial"/>
          <w:sz w:val="24"/>
          <w:szCs w:val="24"/>
        </w:rPr>
        <w:t xml:space="preserve"> y raizal, para hacer recomendaciones tendientes a superar las barreras que impiden su inclusión social.</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Auto 005/09 de la Corte Constitucional donde se evoca la protección de los derechos fundamentales de la población afrodescendiente víctima del desplazamiento forzado. </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Documento CONPES 3660 de 2010: Política para promover la igualdad de oportunidades para la población negra, afrocolombiana, raizal y </w:t>
      </w:r>
      <w:proofErr w:type="spellStart"/>
      <w:r w:rsidRPr="009E7F28">
        <w:rPr>
          <w:rFonts w:ascii="Arial" w:hAnsi="Arial" w:cs="Arial"/>
          <w:sz w:val="24"/>
          <w:szCs w:val="24"/>
        </w:rPr>
        <w:t>palenquera</w:t>
      </w:r>
      <w:proofErr w:type="spellEnd"/>
      <w:r w:rsidRPr="009E7F28">
        <w:rPr>
          <w:rFonts w:ascii="Arial" w:hAnsi="Arial" w:cs="Arial"/>
          <w:sz w:val="24"/>
          <w:szCs w:val="24"/>
        </w:rPr>
        <w:t xml:space="preserve">. Presenta un balance de las principales políticas, planes y programas que el gobierno ha implementado entre los años 2002–2010 para beneficiar a la población afrocolombiana. </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Auto 045/12 de la Corte Constitucional. Evaluación sobre el proceso de implementación de las órdenes emitidas en auto de 18 de mayo de 2010, </w:t>
      </w:r>
      <w:r w:rsidRPr="009E7F28">
        <w:rPr>
          <w:rFonts w:ascii="Arial" w:hAnsi="Arial" w:cs="Arial"/>
          <w:sz w:val="24"/>
          <w:szCs w:val="24"/>
        </w:rPr>
        <w:lastRenderedPageBreak/>
        <w:t xml:space="preserve">mediante el cual se adoptaron medidas cautelares urgentes para la protección de los derechos fundamentales de la población afrodescendiente de las comunidades de las cuencas de </w:t>
      </w:r>
      <w:proofErr w:type="spellStart"/>
      <w:r w:rsidRPr="009E7F28">
        <w:rPr>
          <w:rFonts w:ascii="Arial" w:hAnsi="Arial" w:cs="Arial"/>
          <w:sz w:val="24"/>
          <w:szCs w:val="24"/>
        </w:rPr>
        <w:t>Curvaradó</w:t>
      </w:r>
      <w:proofErr w:type="spellEnd"/>
      <w:r w:rsidRPr="009E7F28">
        <w:rPr>
          <w:rFonts w:ascii="Arial" w:hAnsi="Arial" w:cs="Arial"/>
          <w:sz w:val="24"/>
          <w:szCs w:val="24"/>
        </w:rPr>
        <w:t xml:space="preserve"> y </w:t>
      </w:r>
      <w:proofErr w:type="spellStart"/>
      <w:r w:rsidRPr="009E7F28">
        <w:rPr>
          <w:rFonts w:ascii="Arial" w:hAnsi="Arial" w:cs="Arial"/>
          <w:sz w:val="24"/>
          <w:szCs w:val="24"/>
        </w:rPr>
        <w:t>Jiguamiandó</w:t>
      </w:r>
      <w:proofErr w:type="spellEnd"/>
      <w:r w:rsidRPr="009E7F28">
        <w:rPr>
          <w:rFonts w:ascii="Arial" w:hAnsi="Arial" w:cs="Arial"/>
          <w:sz w:val="24"/>
          <w:szCs w:val="24"/>
        </w:rPr>
        <w:t>.</w:t>
      </w:r>
    </w:p>
    <w:p w:rsidR="007826CB" w:rsidRPr="009E7F28" w:rsidRDefault="007826CB" w:rsidP="007826CB">
      <w:pPr>
        <w:spacing w:after="200" w:line="480" w:lineRule="auto"/>
        <w:rPr>
          <w:rFonts w:ascii="Arial" w:hAnsi="Arial" w:cs="Arial"/>
          <w:b/>
          <w:sz w:val="24"/>
          <w:szCs w:val="24"/>
        </w:rPr>
      </w:pPr>
      <w:r w:rsidRPr="009E7F28">
        <w:rPr>
          <w:rFonts w:ascii="Arial" w:hAnsi="Arial" w:cs="Arial"/>
          <w:b/>
          <w:sz w:val="24"/>
          <w:szCs w:val="24"/>
        </w:rPr>
        <w:t xml:space="preserve">Pueblos </w:t>
      </w:r>
      <w:r w:rsidR="00F36161" w:rsidRPr="009E7F28">
        <w:rPr>
          <w:rFonts w:ascii="Arial" w:hAnsi="Arial" w:cs="Arial"/>
          <w:b/>
          <w:sz w:val="24"/>
          <w:szCs w:val="24"/>
        </w:rPr>
        <w:t>indígenas</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Además del reconocimiento que hace la Constitución Política a la diversidad étnica, en los artículos 286, 330, 339 y 344 se establecen los territorios indígenas y les otorga autoridad para expedir políticas, planes y programas de desarrollo económico y social dentro de sus territorios los cuales deben estar articulados con los planes de desarrollo nacional y territorial. Este aspecto es reiterado en la ley orgánica del plan de desarrollo No. 152 de 1994.</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 Declaración Universal sobre los Derechos de los pueblos indígenas (ONU – 2007). • Declaratoria de Naciones Unidas de la Segunda Década de los Pueblos Indígenas 2005 – 2015. </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Decreto 2406 de 2007: Crea la Comisión Nacional de Trabajo y Concertación de la Educación para los Pueblos Indígenas CONTCEPI, que dentro de sus funciones tiene la formulación de directrices y criterios para la construcción y aplicación de políticas educativas en todos los niveles, tanto en el orden nacional como regional, para el fortalecimiento cultural de los pueblos indígenas.</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 Ley 1450 de 2011: Por la cual se expide el Plan Nacional de Desarrollo 2010- 2014, contiene el Anexo IV. Referente a los acuerdos con los Pueblos Indígenas – Bases para el Programa de Garantías de los Derechos Fundamentales de los Pueblos Indígenas.</w:t>
      </w:r>
    </w:p>
    <w:p w:rsidR="007826CB" w:rsidRPr="009E7F28" w:rsidRDefault="007826CB" w:rsidP="007826CB">
      <w:pPr>
        <w:spacing w:after="200" w:line="480" w:lineRule="auto"/>
        <w:rPr>
          <w:rFonts w:ascii="Arial" w:hAnsi="Arial" w:cs="Arial"/>
          <w:b/>
          <w:sz w:val="24"/>
          <w:szCs w:val="24"/>
        </w:rPr>
      </w:pPr>
      <w:r w:rsidRPr="009E7F28">
        <w:rPr>
          <w:rFonts w:ascii="Arial" w:hAnsi="Arial" w:cs="Arial"/>
          <w:b/>
          <w:sz w:val="24"/>
          <w:szCs w:val="24"/>
        </w:rPr>
        <w:lastRenderedPageBreak/>
        <w:t xml:space="preserve">Pueblo </w:t>
      </w:r>
      <w:proofErr w:type="spellStart"/>
      <w:r w:rsidRPr="009E7F28">
        <w:rPr>
          <w:rFonts w:ascii="Arial" w:hAnsi="Arial" w:cs="Arial"/>
          <w:b/>
          <w:sz w:val="24"/>
          <w:szCs w:val="24"/>
        </w:rPr>
        <w:t>Rrom</w:t>
      </w:r>
      <w:proofErr w:type="spellEnd"/>
    </w:p>
    <w:p w:rsidR="007826CB" w:rsidRPr="009E7F28" w:rsidRDefault="007826CB" w:rsidP="007826CB">
      <w:pPr>
        <w:spacing w:after="200" w:line="480" w:lineRule="auto"/>
        <w:rPr>
          <w:rFonts w:ascii="Arial" w:hAnsi="Arial" w:cs="Arial"/>
          <w:sz w:val="24"/>
          <w:szCs w:val="24"/>
        </w:rPr>
      </w:pPr>
      <w:r w:rsidRPr="009E7F28">
        <w:rPr>
          <w:rFonts w:ascii="Arial" w:hAnsi="Arial" w:cs="Arial"/>
          <w:b/>
          <w:sz w:val="24"/>
          <w:szCs w:val="24"/>
        </w:rPr>
        <w:t xml:space="preserve">• </w:t>
      </w:r>
      <w:r w:rsidRPr="00D23AB5">
        <w:rPr>
          <w:rFonts w:ascii="Arial" w:hAnsi="Arial" w:cs="Arial"/>
          <w:sz w:val="24"/>
          <w:szCs w:val="24"/>
        </w:rPr>
        <w:t>L</w:t>
      </w:r>
      <w:r w:rsidRPr="009E7F28">
        <w:rPr>
          <w:rFonts w:ascii="Arial" w:hAnsi="Arial" w:cs="Arial"/>
          <w:sz w:val="24"/>
          <w:szCs w:val="24"/>
        </w:rPr>
        <w:t xml:space="preserve">ey 21 de 1991: Por la cual se ratifica el Convenio 169 de la OIT sobre pueblos indígenas y tribales, en especial para el Pueblo </w:t>
      </w:r>
      <w:proofErr w:type="spellStart"/>
      <w:r w:rsidRPr="009E7F28">
        <w:rPr>
          <w:rFonts w:ascii="Arial" w:hAnsi="Arial" w:cs="Arial"/>
          <w:sz w:val="24"/>
          <w:szCs w:val="24"/>
        </w:rPr>
        <w:t>Rrom</w:t>
      </w:r>
      <w:proofErr w:type="spellEnd"/>
      <w:r w:rsidRPr="009E7F28">
        <w:rPr>
          <w:rFonts w:ascii="Arial" w:hAnsi="Arial" w:cs="Arial"/>
          <w:sz w:val="24"/>
          <w:szCs w:val="24"/>
        </w:rPr>
        <w:t xml:space="preserve">, como pueblo tribal que dimensiona su conformación en clanes o </w:t>
      </w:r>
      <w:proofErr w:type="spellStart"/>
      <w:r w:rsidRPr="009E7F28">
        <w:rPr>
          <w:rFonts w:ascii="Arial" w:hAnsi="Arial" w:cs="Arial"/>
          <w:sz w:val="24"/>
          <w:szCs w:val="24"/>
        </w:rPr>
        <w:t>kompeñy</w:t>
      </w:r>
      <w:proofErr w:type="spellEnd"/>
      <w:r w:rsidRPr="009E7F28">
        <w:rPr>
          <w:rFonts w:ascii="Arial" w:hAnsi="Arial" w:cs="Arial"/>
          <w:sz w:val="24"/>
          <w:szCs w:val="24"/>
        </w:rPr>
        <w:t>.</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 Resolución No. 022 de 1999 (Septiembre 2), expedida por la Dirección de Asuntos Indígenas, Minorías y </w:t>
      </w:r>
      <w:proofErr w:type="spellStart"/>
      <w:r w:rsidRPr="009E7F28">
        <w:rPr>
          <w:rFonts w:ascii="Arial" w:hAnsi="Arial" w:cs="Arial"/>
          <w:sz w:val="24"/>
          <w:szCs w:val="24"/>
        </w:rPr>
        <w:t>Rrom</w:t>
      </w:r>
      <w:proofErr w:type="spellEnd"/>
      <w:r w:rsidRPr="009E7F28">
        <w:rPr>
          <w:rFonts w:ascii="Arial" w:hAnsi="Arial" w:cs="Arial"/>
          <w:sz w:val="24"/>
          <w:szCs w:val="24"/>
        </w:rPr>
        <w:t xml:space="preserve"> del Ministerio del Interior y de Justicia, reconoce al Proceso Organizativo del Pueblo </w:t>
      </w:r>
      <w:proofErr w:type="spellStart"/>
      <w:r w:rsidRPr="009E7F28">
        <w:rPr>
          <w:rFonts w:ascii="Arial" w:hAnsi="Arial" w:cs="Arial"/>
          <w:sz w:val="24"/>
          <w:szCs w:val="24"/>
        </w:rPr>
        <w:t>Rrom</w:t>
      </w:r>
      <w:proofErr w:type="spellEnd"/>
      <w:r w:rsidRPr="009E7F28">
        <w:rPr>
          <w:rFonts w:ascii="Arial" w:hAnsi="Arial" w:cs="Arial"/>
          <w:sz w:val="24"/>
          <w:szCs w:val="24"/>
        </w:rPr>
        <w:t xml:space="preserve"> – Gitano de Colombia (PRORROM) como una de las organizaciones más representativas e ante las instituciones gubernamentales (CID, 2007) y en los numerales 1.1, 1.2, 1.3, 1.4 y 1.5, la definición de particularidades étnico culturales con derechos colectivos en la misma simetría que los demás grupos étnicos que hacen parte de la diversidad étnica y cultural de la Nación. </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Circular 1629 de 2003 emitida por la misma Dirección de Asuntos Indígenas, Minorías y </w:t>
      </w:r>
      <w:proofErr w:type="spellStart"/>
      <w:r w:rsidRPr="009E7F28">
        <w:rPr>
          <w:rFonts w:ascii="Arial" w:hAnsi="Arial" w:cs="Arial"/>
          <w:sz w:val="24"/>
          <w:szCs w:val="24"/>
        </w:rPr>
        <w:t>Rrom</w:t>
      </w:r>
      <w:proofErr w:type="spellEnd"/>
      <w:r w:rsidRPr="009E7F28">
        <w:rPr>
          <w:rFonts w:ascii="Arial" w:hAnsi="Arial" w:cs="Arial"/>
          <w:sz w:val="24"/>
          <w:szCs w:val="24"/>
        </w:rPr>
        <w:t xml:space="preserve">, dirigida a Alcaldes y Gobernadores donde se solicita la “implementación de medidas y acciones especiales de protección a favor de la población perteneciente al pueblo </w:t>
      </w:r>
      <w:proofErr w:type="spellStart"/>
      <w:r w:rsidRPr="009E7F28">
        <w:rPr>
          <w:rFonts w:ascii="Arial" w:hAnsi="Arial" w:cs="Arial"/>
          <w:sz w:val="24"/>
          <w:szCs w:val="24"/>
        </w:rPr>
        <w:t>Rrom</w:t>
      </w:r>
      <w:proofErr w:type="spellEnd"/>
      <w:r w:rsidRPr="009E7F28">
        <w:rPr>
          <w:rFonts w:ascii="Arial" w:hAnsi="Arial" w:cs="Arial"/>
          <w:sz w:val="24"/>
          <w:szCs w:val="24"/>
        </w:rPr>
        <w:t xml:space="preserve"> (gitano)”. Esta circular revistió una enorme importancia toda vez que contribuyó a visibilizar a la población </w:t>
      </w:r>
      <w:proofErr w:type="spellStart"/>
      <w:r w:rsidRPr="009E7F28">
        <w:rPr>
          <w:rFonts w:ascii="Arial" w:hAnsi="Arial" w:cs="Arial"/>
          <w:sz w:val="24"/>
          <w:szCs w:val="24"/>
        </w:rPr>
        <w:t>Rrom</w:t>
      </w:r>
      <w:proofErr w:type="spellEnd"/>
      <w:r w:rsidRPr="009E7F28">
        <w:rPr>
          <w:rFonts w:ascii="Arial" w:hAnsi="Arial" w:cs="Arial"/>
          <w:sz w:val="24"/>
          <w:szCs w:val="24"/>
        </w:rPr>
        <w:t xml:space="preserve"> en las diferentes entidades territoriales al ordenar que éstas deben adecuar sus planes de desarrollo con el propósito de incorporar a la población </w:t>
      </w:r>
      <w:proofErr w:type="spellStart"/>
      <w:r w:rsidRPr="009E7F28">
        <w:rPr>
          <w:rFonts w:ascii="Arial" w:hAnsi="Arial" w:cs="Arial"/>
          <w:sz w:val="24"/>
          <w:szCs w:val="24"/>
        </w:rPr>
        <w:t>Rrom</w:t>
      </w:r>
      <w:proofErr w:type="spellEnd"/>
      <w:r w:rsidRPr="009E7F28">
        <w:rPr>
          <w:rFonts w:ascii="Arial" w:hAnsi="Arial" w:cs="Arial"/>
          <w:sz w:val="24"/>
          <w:szCs w:val="24"/>
        </w:rPr>
        <w:t xml:space="preserve"> en las políticas públicas que se formulen.</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lastRenderedPageBreak/>
        <w:t xml:space="preserve">• Ley 1151 de 2007, Plan Nacional de Desarrollo 2006 - 2010: en la cual existen estrategias generales y específicas para el pueblo </w:t>
      </w:r>
      <w:proofErr w:type="spellStart"/>
      <w:r w:rsidRPr="009E7F28">
        <w:rPr>
          <w:rFonts w:ascii="Arial" w:hAnsi="Arial" w:cs="Arial"/>
          <w:sz w:val="24"/>
          <w:szCs w:val="24"/>
        </w:rPr>
        <w:t>Rrom</w:t>
      </w:r>
      <w:proofErr w:type="spellEnd"/>
      <w:r w:rsidRPr="009E7F28">
        <w:rPr>
          <w:rFonts w:ascii="Arial" w:hAnsi="Arial" w:cs="Arial"/>
          <w:sz w:val="24"/>
          <w:szCs w:val="24"/>
        </w:rPr>
        <w:t xml:space="preserve"> como étnico diferenciado, entre ellas avanzar en un marco normativo para ese grupo étnico.</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 Ley de lenguas nativas 1381 de 2010.</w:t>
      </w:r>
    </w:p>
    <w:p w:rsidR="007826CB" w:rsidRPr="009E7F28" w:rsidRDefault="007826CB" w:rsidP="007826CB">
      <w:pPr>
        <w:spacing w:after="200" w:line="480" w:lineRule="auto"/>
        <w:rPr>
          <w:rFonts w:ascii="Arial" w:hAnsi="Arial" w:cs="Arial"/>
          <w:sz w:val="24"/>
          <w:szCs w:val="24"/>
        </w:rPr>
      </w:pPr>
      <w:r w:rsidRPr="009E7F28">
        <w:rPr>
          <w:rFonts w:ascii="Arial" w:hAnsi="Arial" w:cs="Arial"/>
          <w:sz w:val="24"/>
          <w:szCs w:val="24"/>
        </w:rPr>
        <w:t xml:space="preserve">• Decreto 2957 de 2010: Por el cual se expide un marco normativo para la protección integral de los derechos del grupo étnico </w:t>
      </w:r>
      <w:proofErr w:type="spellStart"/>
      <w:r w:rsidRPr="009E7F28">
        <w:rPr>
          <w:rFonts w:ascii="Arial" w:hAnsi="Arial" w:cs="Arial"/>
          <w:sz w:val="24"/>
          <w:szCs w:val="24"/>
        </w:rPr>
        <w:t>Rrom</w:t>
      </w:r>
      <w:proofErr w:type="spellEnd"/>
      <w:r w:rsidRPr="009E7F28">
        <w:rPr>
          <w:rFonts w:ascii="Arial" w:hAnsi="Arial" w:cs="Arial"/>
          <w:sz w:val="24"/>
          <w:szCs w:val="24"/>
        </w:rPr>
        <w:t xml:space="preserve"> o Gitano, convirtiéndose en un hito histórico a nivel nacional e internacional.</w:t>
      </w:r>
    </w:p>
    <w:p w:rsidR="007826CB" w:rsidRDefault="007826CB">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Default="00AC0CBA">
      <w:pPr>
        <w:rPr>
          <w:rFonts w:ascii="Arial" w:eastAsia="Arimo" w:hAnsi="Arial" w:cs="Arial"/>
        </w:rPr>
      </w:pPr>
    </w:p>
    <w:p w:rsidR="00AC0CBA" w:rsidRPr="00596984" w:rsidRDefault="00AC0CBA">
      <w:pPr>
        <w:rPr>
          <w:rFonts w:ascii="Arial" w:hAnsi="Arial" w:cs="Arial"/>
        </w:rPr>
      </w:pPr>
    </w:p>
    <w:p w:rsidR="00307834" w:rsidRPr="00596984" w:rsidRDefault="0098437C">
      <w:pPr>
        <w:pStyle w:val="Ttulo1"/>
        <w:rPr>
          <w:rFonts w:ascii="Arial" w:eastAsia="Arimo" w:hAnsi="Arial" w:cs="Arial"/>
          <w:b/>
          <w:color w:val="538135"/>
          <w:sz w:val="36"/>
          <w:szCs w:val="36"/>
        </w:rPr>
      </w:pPr>
      <w:bookmarkStart w:id="4" w:name="_Toc97718092"/>
      <w:r w:rsidRPr="00596984">
        <w:rPr>
          <w:rFonts w:ascii="Arial" w:eastAsia="Arimo" w:hAnsi="Arial" w:cs="Arial"/>
          <w:b/>
          <w:color w:val="595959"/>
          <w:sz w:val="72"/>
          <w:szCs w:val="72"/>
        </w:rPr>
        <w:lastRenderedPageBreak/>
        <w:t>3 |</w:t>
      </w:r>
      <w:r w:rsidRPr="00596984">
        <w:rPr>
          <w:rFonts w:ascii="Arial" w:eastAsia="Arimo" w:hAnsi="Arial" w:cs="Arial"/>
          <w:b/>
          <w:color w:val="7F7F7F"/>
          <w:sz w:val="28"/>
          <w:szCs w:val="28"/>
        </w:rPr>
        <w:t xml:space="preserve"> </w:t>
      </w:r>
      <w:r w:rsidRPr="00596984">
        <w:rPr>
          <w:rFonts w:ascii="Arial" w:eastAsia="Arimo" w:hAnsi="Arial" w:cs="Arial"/>
          <w:b/>
          <w:color w:val="538135"/>
          <w:sz w:val="36"/>
          <w:szCs w:val="36"/>
        </w:rPr>
        <w:t>JUSTIFICACIÓN</w:t>
      </w:r>
      <w:bookmarkEnd w:id="4"/>
    </w:p>
    <w:p w:rsidR="00307834" w:rsidRDefault="00307834" w:rsidP="00723790">
      <w:pPr>
        <w:spacing w:line="360" w:lineRule="auto"/>
        <w:rPr>
          <w:rFonts w:ascii="Arial" w:hAnsi="Arial" w:cs="Arial"/>
        </w:rPr>
      </w:pPr>
    </w:p>
    <w:p w:rsidR="00C7596E" w:rsidRPr="00723790" w:rsidRDefault="00723790" w:rsidP="00723790">
      <w:pPr>
        <w:spacing w:line="360" w:lineRule="auto"/>
        <w:rPr>
          <w:rFonts w:ascii="Arial" w:hAnsi="Arial" w:cs="Arial"/>
          <w:sz w:val="24"/>
          <w:szCs w:val="24"/>
        </w:rPr>
      </w:pPr>
      <w:r>
        <w:rPr>
          <w:rFonts w:ascii="Arial" w:hAnsi="Arial" w:cs="Arial"/>
          <w:sz w:val="24"/>
          <w:szCs w:val="24"/>
        </w:rPr>
        <w:t xml:space="preserve">La realidad educativa actual es cambiante y dinámica, está basada en derechos y busca responder y cubrir las necesidades que la población académica demanda a través de compromisos institucionales que impactan a su vez a nivel social. </w:t>
      </w:r>
      <w:r w:rsidR="00546776">
        <w:rPr>
          <w:rFonts w:ascii="Arial" w:hAnsi="Arial" w:cs="Arial"/>
          <w:sz w:val="24"/>
          <w:szCs w:val="24"/>
        </w:rPr>
        <w:t xml:space="preserve">Es por esto que se convierte en una responsabilidad brindar apoyo </w:t>
      </w:r>
      <w:r w:rsidR="00D85180">
        <w:rPr>
          <w:rFonts w:ascii="Arial" w:hAnsi="Arial" w:cs="Arial"/>
          <w:sz w:val="24"/>
          <w:szCs w:val="24"/>
        </w:rPr>
        <w:t>tanto académico como social a la población estudiantil</w:t>
      </w:r>
      <w:r w:rsidR="00C74A7D">
        <w:rPr>
          <w:rFonts w:ascii="Arial" w:hAnsi="Arial" w:cs="Arial"/>
          <w:sz w:val="24"/>
          <w:szCs w:val="24"/>
        </w:rPr>
        <w:t xml:space="preserve"> para garantizar la accesibilidad, flexibilidad, equidad, permanencia y graduación. </w:t>
      </w:r>
      <w:r w:rsidR="00D85180">
        <w:rPr>
          <w:rFonts w:ascii="Arial" w:hAnsi="Arial" w:cs="Arial"/>
          <w:sz w:val="24"/>
          <w:szCs w:val="24"/>
        </w:rPr>
        <w:t xml:space="preserve"> </w:t>
      </w:r>
      <w:r w:rsidR="00546776">
        <w:rPr>
          <w:rFonts w:ascii="Arial" w:hAnsi="Arial" w:cs="Arial"/>
          <w:sz w:val="24"/>
          <w:szCs w:val="24"/>
        </w:rPr>
        <w:t xml:space="preserve"> </w:t>
      </w:r>
    </w:p>
    <w:p w:rsidR="00FC3804" w:rsidRPr="009E7F28" w:rsidRDefault="00FC3804" w:rsidP="00FC3804">
      <w:pPr>
        <w:spacing w:line="360" w:lineRule="auto"/>
        <w:jc w:val="both"/>
        <w:rPr>
          <w:rFonts w:ascii="Arial" w:eastAsia="Times New Roman" w:hAnsi="Arial" w:cs="Arial"/>
          <w:sz w:val="24"/>
          <w:szCs w:val="24"/>
          <w:lang w:eastAsia="es-ES"/>
        </w:rPr>
      </w:pPr>
      <w:r w:rsidRPr="009E7F28">
        <w:rPr>
          <w:rFonts w:ascii="Arial" w:hAnsi="Arial" w:cs="Arial"/>
          <w:sz w:val="24"/>
          <w:szCs w:val="24"/>
        </w:rPr>
        <w:t>La Institución cuenta con población perteneciente a grupos poblacionales que histórica</w:t>
      </w:r>
      <w:r w:rsidR="00C74A7D">
        <w:rPr>
          <w:rFonts w:ascii="Arial" w:hAnsi="Arial" w:cs="Arial"/>
          <w:sz w:val="24"/>
          <w:szCs w:val="24"/>
        </w:rPr>
        <w:t xml:space="preserve">mente se han ubicado en riesgo de exclusión social </w:t>
      </w:r>
      <w:r w:rsidRPr="009E7F28">
        <w:rPr>
          <w:rFonts w:ascii="Arial" w:hAnsi="Arial" w:cs="Arial"/>
          <w:sz w:val="24"/>
          <w:szCs w:val="24"/>
        </w:rPr>
        <w:t>y que requieren procesos académicos que hagan</w:t>
      </w:r>
      <w:r w:rsidRPr="009E7F28">
        <w:rPr>
          <w:rFonts w:ascii="Arial" w:eastAsia="Times New Roman" w:hAnsi="Arial" w:cs="Arial"/>
          <w:sz w:val="24"/>
          <w:szCs w:val="24"/>
          <w:lang w:eastAsia="es-ES"/>
        </w:rPr>
        <w:t xml:space="preserve"> de la educación una herramienta centr</w:t>
      </w:r>
      <w:r w:rsidR="00DF3241">
        <w:rPr>
          <w:rFonts w:ascii="Arial" w:eastAsia="Times New Roman" w:hAnsi="Arial" w:cs="Arial"/>
          <w:sz w:val="24"/>
          <w:szCs w:val="24"/>
          <w:lang w:eastAsia="es-ES"/>
        </w:rPr>
        <w:t xml:space="preserve">al en la construcción de la paz y en el </w:t>
      </w:r>
      <w:r w:rsidRPr="009E7F28">
        <w:rPr>
          <w:rFonts w:ascii="Arial" w:eastAsia="Times New Roman" w:hAnsi="Arial" w:cs="Arial"/>
          <w:sz w:val="24"/>
          <w:szCs w:val="24"/>
          <w:lang w:eastAsia="es-ES"/>
        </w:rPr>
        <w:t xml:space="preserve">marco de una sociedad diversa e incluyente. </w:t>
      </w:r>
    </w:p>
    <w:p w:rsidR="00C7596E" w:rsidRDefault="00FC3804" w:rsidP="00FC3804">
      <w:pPr>
        <w:spacing w:line="360" w:lineRule="auto"/>
        <w:rPr>
          <w:rFonts w:ascii="Arial" w:eastAsia="Times New Roman" w:hAnsi="Arial" w:cs="Arial"/>
          <w:sz w:val="24"/>
          <w:szCs w:val="24"/>
          <w:lang w:eastAsia="es-ES"/>
        </w:rPr>
      </w:pPr>
      <w:r w:rsidRPr="009E7F28">
        <w:rPr>
          <w:rFonts w:ascii="Arial" w:eastAsia="Times New Roman" w:hAnsi="Arial" w:cs="Arial"/>
          <w:sz w:val="24"/>
          <w:szCs w:val="24"/>
          <w:lang w:eastAsia="es-ES"/>
        </w:rPr>
        <w:t xml:space="preserve">Para esto, es </w:t>
      </w:r>
      <w:r w:rsidR="006C5553">
        <w:rPr>
          <w:rFonts w:ascii="Arial" w:eastAsia="Times New Roman" w:hAnsi="Arial" w:cs="Arial"/>
          <w:sz w:val="24"/>
          <w:szCs w:val="24"/>
          <w:lang w:eastAsia="es-ES"/>
        </w:rPr>
        <w:t>necesario conocer</w:t>
      </w:r>
      <w:r w:rsidRPr="009E7F28">
        <w:rPr>
          <w:rFonts w:ascii="Arial" w:eastAsia="Times New Roman" w:hAnsi="Arial" w:cs="Arial"/>
          <w:sz w:val="24"/>
          <w:szCs w:val="24"/>
          <w:lang w:eastAsia="es-ES"/>
        </w:rPr>
        <w:t xml:space="preserve"> la población exacta que pertenece a estos grupos poblacionales</w:t>
      </w:r>
      <w:r w:rsidRPr="009E7F28">
        <w:rPr>
          <w:rFonts w:ascii="Arial" w:hAnsi="Arial" w:cs="Arial"/>
          <w:sz w:val="24"/>
          <w:szCs w:val="24"/>
        </w:rPr>
        <w:t xml:space="preserve"> e implementar </w:t>
      </w:r>
      <w:r w:rsidRPr="009E7F28">
        <w:rPr>
          <w:rFonts w:ascii="Arial" w:eastAsia="Times New Roman" w:hAnsi="Arial" w:cs="Arial"/>
          <w:sz w:val="24"/>
          <w:szCs w:val="24"/>
          <w:lang w:eastAsia="es-ES"/>
        </w:rPr>
        <w:t>un proyecto institucional sustentado en la educación inclusiva, con estrategias para la revisión curricular en</w:t>
      </w:r>
      <w:r w:rsidR="00296B4B">
        <w:rPr>
          <w:rFonts w:ascii="Arial" w:eastAsia="Times New Roman" w:hAnsi="Arial" w:cs="Arial"/>
          <w:sz w:val="24"/>
          <w:szCs w:val="24"/>
          <w:lang w:eastAsia="es-ES"/>
        </w:rPr>
        <w:t xml:space="preserve"> </w:t>
      </w:r>
      <w:r w:rsidRPr="009E7F28">
        <w:rPr>
          <w:rFonts w:ascii="Arial" w:eastAsia="Times New Roman" w:hAnsi="Arial" w:cs="Arial"/>
          <w:sz w:val="24"/>
          <w:szCs w:val="24"/>
          <w:lang w:eastAsia="es-ES"/>
        </w:rPr>
        <w:t>los diferentes programas académicos y la flexibilidad pedagóg</w:t>
      </w:r>
      <w:r w:rsidR="006C5553">
        <w:rPr>
          <w:rFonts w:ascii="Arial" w:eastAsia="Times New Roman" w:hAnsi="Arial" w:cs="Arial"/>
          <w:sz w:val="24"/>
          <w:szCs w:val="24"/>
          <w:lang w:eastAsia="es-ES"/>
        </w:rPr>
        <w:t xml:space="preserve">ica en las formas de enseñanza y en la participación activa de la vida institucional. El reto real radica </w:t>
      </w:r>
      <w:r w:rsidR="00AC0CBA">
        <w:rPr>
          <w:rFonts w:ascii="Arial" w:eastAsia="Times New Roman" w:hAnsi="Arial" w:cs="Arial"/>
          <w:sz w:val="24"/>
          <w:szCs w:val="24"/>
          <w:lang w:eastAsia="es-ES"/>
        </w:rPr>
        <w:t>no solo en ejecutar acciones inclusivas si no en plantear nuevas perspectivas que permitan favorecer la construcción de espacios genuinos de participación, dándole sentido a lo que se plantea, en donde se permita desde el respeto concebirnos en un mundo diverso por naturaleza</w:t>
      </w:r>
      <w:r w:rsidR="00BC581F">
        <w:rPr>
          <w:rFonts w:ascii="Arial" w:eastAsia="Times New Roman" w:hAnsi="Arial" w:cs="Arial"/>
          <w:sz w:val="24"/>
          <w:szCs w:val="24"/>
          <w:lang w:eastAsia="es-ES"/>
        </w:rPr>
        <w:t xml:space="preserve">. </w:t>
      </w:r>
    </w:p>
    <w:p w:rsidR="00B50D11" w:rsidRDefault="00B50D11" w:rsidP="00FC3804">
      <w:pPr>
        <w:spacing w:line="360" w:lineRule="auto"/>
        <w:rPr>
          <w:rFonts w:ascii="Arial" w:eastAsia="Times New Roman" w:hAnsi="Arial" w:cs="Arial"/>
          <w:sz w:val="24"/>
          <w:szCs w:val="24"/>
          <w:lang w:eastAsia="es-ES"/>
        </w:rPr>
      </w:pPr>
    </w:p>
    <w:p w:rsidR="00B50D11" w:rsidRDefault="00B50D11" w:rsidP="00FC3804">
      <w:pPr>
        <w:spacing w:line="360" w:lineRule="auto"/>
        <w:rPr>
          <w:rFonts w:ascii="Arial" w:eastAsia="Times New Roman" w:hAnsi="Arial" w:cs="Arial"/>
          <w:sz w:val="24"/>
          <w:szCs w:val="24"/>
          <w:lang w:eastAsia="es-ES"/>
        </w:rPr>
      </w:pPr>
    </w:p>
    <w:p w:rsidR="00B50D11" w:rsidRDefault="00B50D11" w:rsidP="00FC3804">
      <w:pPr>
        <w:spacing w:line="360" w:lineRule="auto"/>
        <w:rPr>
          <w:rFonts w:ascii="Arial" w:eastAsia="Times New Roman" w:hAnsi="Arial" w:cs="Arial"/>
          <w:sz w:val="24"/>
          <w:szCs w:val="24"/>
          <w:lang w:eastAsia="es-ES"/>
        </w:rPr>
      </w:pPr>
    </w:p>
    <w:p w:rsidR="00B50D11" w:rsidRDefault="00B50D11" w:rsidP="00FC3804">
      <w:pPr>
        <w:spacing w:line="360" w:lineRule="auto"/>
        <w:rPr>
          <w:rFonts w:ascii="Arial" w:eastAsia="Times New Roman" w:hAnsi="Arial" w:cs="Arial"/>
          <w:sz w:val="24"/>
          <w:szCs w:val="24"/>
          <w:lang w:eastAsia="es-ES"/>
        </w:rPr>
      </w:pPr>
    </w:p>
    <w:p w:rsidR="00307834" w:rsidRPr="00596984" w:rsidRDefault="00307834">
      <w:pPr>
        <w:rPr>
          <w:rFonts w:ascii="Arial" w:hAnsi="Arial" w:cs="Arial"/>
        </w:rPr>
      </w:pPr>
    </w:p>
    <w:p w:rsidR="00307834" w:rsidRPr="00596984" w:rsidRDefault="0098437C">
      <w:pPr>
        <w:pStyle w:val="Ttulo1"/>
        <w:rPr>
          <w:rFonts w:ascii="Arial" w:eastAsia="Arimo" w:hAnsi="Arial" w:cs="Arial"/>
          <w:b/>
          <w:color w:val="538135"/>
          <w:sz w:val="36"/>
          <w:szCs w:val="36"/>
        </w:rPr>
      </w:pPr>
      <w:bookmarkStart w:id="5" w:name="_Toc97718093"/>
      <w:r w:rsidRPr="00596984">
        <w:rPr>
          <w:rFonts w:ascii="Arial" w:eastAsia="Arimo" w:hAnsi="Arial" w:cs="Arial"/>
          <w:b/>
          <w:color w:val="595959"/>
          <w:sz w:val="72"/>
          <w:szCs w:val="72"/>
        </w:rPr>
        <w:lastRenderedPageBreak/>
        <w:t>4 |</w:t>
      </w:r>
      <w:r w:rsidRPr="00596984">
        <w:rPr>
          <w:rFonts w:ascii="Arial" w:eastAsia="Arimo" w:hAnsi="Arial" w:cs="Arial"/>
          <w:b/>
          <w:color w:val="7F7F7F"/>
          <w:sz w:val="28"/>
          <w:szCs w:val="28"/>
        </w:rPr>
        <w:t xml:space="preserve"> </w:t>
      </w:r>
      <w:r w:rsidRPr="00596984">
        <w:rPr>
          <w:rFonts w:ascii="Arial" w:eastAsia="Arimo" w:hAnsi="Arial" w:cs="Arial"/>
          <w:b/>
          <w:color w:val="538135"/>
          <w:sz w:val="36"/>
          <w:szCs w:val="36"/>
        </w:rPr>
        <w:t>OBJETIVO GENERAL</w:t>
      </w:r>
      <w:bookmarkEnd w:id="5"/>
      <w:r w:rsidRPr="00596984">
        <w:rPr>
          <w:rFonts w:ascii="Arial" w:eastAsia="Arimo" w:hAnsi="Arial" w:cs="Arial"/>
          <w:b/>
          <w:color w:val="538135"/>
          <w:sz w:val="36"/>
          <w:szCs w:val="36"/>
        </w:rPr>
        <w:t xml:space="preserve"> </w:t>
      </w:r>
    </w:p>
    <w:p w:rsidR="00307834" w:rsidRDefault="00307834">
      <w:pPr>
        <w:jc w:val="both"/>
        <w:rPr>
          <w:rFonts w:ascii="Arial" w:eastAsia="Arimo" w:hAnsi="Arial" w:cs="Arial"/>
        </w:rPr>
      </w:pPr>
    </w:p>
    <w:p w:rsidR="00541215" w:rsidRDefault="00FB5511" w:rsidP="00372191">
      <w:pPr>
        <w:spacing w:after="120" w:line="360" w:lineRule="auto"/>
        <w:jc w:val="both"/>
        <w:rPr>
          <w:rFonts w:ascii="Arial" w:hAnsi="Arial" w:cs="Arial"/>
          <w:sz w:val="24"/>
          <w:szCs w:val="24"/>
          <w:lang w:val="es-CO"/>
        </w:rPr>
      </w:pPr>
      <w:r>
        <w:rPr>
          <w:rFonts w:ascii="Arial" w:eastAsia="Arimo" w:hAnsi="Arial" w:cs="Arial"/>
          <w:sz w:val="24"/>
          <w:szCs w:val="24"/>
        </w:rPr>
        <w:t>Desarrollar proyecto de</w:t>
      </w:r>
      <w:r w:rsidR="00372191" w:rsidRPr="00372191">
        <w:rPr>
          <w:rFonts w:ascii="Arial" w:eastAsia="Arimo" w:hAnsi="Arial" w:cs="Arial"/>
          <w:sz w:val="24"/>
          <w:szCs w:val="24"/>
        </w:rPr>
        <w:t xml:space="preserve"> inclusión, equidad y espacios generadores de paz en la </w:t>
      </w:r>
      <w:r w:rsidR="00120012">
        <w:rPr>
          <w:rFonts w:ascii="Arial" w:eastAsia="Arimo" w:hAnsi="Arial" w:cs="Arial"/>
          <w:sz w:val="24"/>
          <w:szCs w:val="24"/>
        </w:rPr>
        <w:t xml:space="preserve">institución, a través de la </w:t>
      </w:r>
      <w:r w:rsidR="00120012" w:rsidRPr="00067004">
        <w:rPr>
          <w:rFonts w:ascii="Arial" w:hAnsi="Arial" w:cs="Arial"/>
          <w:sz w:val="24"/>
          <w:szCs w:val="24"/>
          <w:lang w:val="es-CO"/>
        </w:rPr>
        <w:t>implement</w:t>
      </w:r>
      <w:r w:rsidR="00120012">
        <w:rPr>
          <w:rFonts w:ascii="Arial" w:hAnsi="Arial" w:cs="Arial"/>
          <w:sz w:val="24"/>
          <w:szCs w:val="24"/>
          <w:lang w:val="es-CO"/>
        </w:rPr>
        <w:t xml:space="preserve">ación de </w:t>
      </w:r>
      <w:r w:rsidR="002D522F">
        <w:rPr>
          <w:rFonts w:ascii="Arial" w:hAnsi="Arial" w:cs="Arial"/>
          <w:sz w:val="24"/>
          <w:szCs w:val="24"/>
          <w:lang w:val="es-CO"/>
        </w:rPr>
        <w:t xml:space="preserve">estrategias </w:t>
      </w:r>
      <w:r w:rsidR="00C173D8" w:rsidRPr="00067004">
        <w:rPr>
          <w:rFonts w:ascii="Arial" w:hAnsi="Arial" w:cs="Arial"/>
          <w:sz w:val="24"/>
          <w:szCs w:val="24"/>
          <w:lang w:val="es-CO"/>
        </w:rPr>
        <w:t>que</w:t>
      </w:r>
      <w:r w:rsidR="00372191" w:rsidRPr="00067004">
        <w:rPr>
          <w:rFonts w:ascii="Arial" w:hAnsi="Arial" w:cs="Arial"/>
          <w:sz w:val="24"/>
          <w:szCs w:val="24"/>
          <w:lang w:val="es-CO"/>
        </w:rPr>
        <w:t xml:space="preserve"> permita integrar a toda la comunidad </w:t>
      </w:r>
      <w:r w:rsidR="00372191">
        <w:rPr>
          <w:rFonts w:ascii="Arial" w:hAnsi="Arial" w:cs="Arial"/>
          <w:sz w:val="24"/>
          <w:szCs w:val="24"/>
          <w:lang w:val="es-CO"/>
        </w:rPr>
        <w:t xml:space="preserve">UMAYOR </w:t>
      </w:r>
      <w:r>
        <w:rPr>
          <w:rFonts w:ascii="Arial" w:hAnsi="Arial" w:cs="Arial"/>
          <w:sz w:val="24"/>
          <w:szCs w:val="24"/>
          <w:lang w:val="es-CO"/>
        </w:rPr>
        <w:t>en la emisión de acciones pedagógicas y psicos</w:t>
      </w:r>
      <w:r w:rsidR="000B641B">
        <w:rPr>
          <w:rFonts w:ascii="Arial" w:hAnsi="Arial" w:cs="Arial"/>
          <w:sz w:val="24"/>
          <w:szCs w:val="24"/>
          <w:lang w:val="es-CO"/>
        </w:rPr>
        <w:t xml:space="preserve">ociales </w:t>
      </w:r>
      <w:r>
        <w:rPr>
          <w:rFonts w:ascii="Arial" w:hAnsi="Arial" w:cs="Arial"/>
          <w:sz w:val="24"/>
          <w:szCs w:val="24"/>
          <w:lang w:val="es-CO"/>
        </w:rPr>
        <w:t xml:space="preserve">que favorezcan la atención de calidad y participación de la población en condición de vulnerabilidad. </w:t>
      </w:r>
    </w:p>
    <w:p w:rsidR="00372191" w:rsidRPr="00596984" w:rsidRDefault="00372191">
      <w:pPr>
        <w:jc w:val="both"/>
        <w:rPr>
          <w:rFonts w:ascii="Arial" w:eastAsia="Arimo" w:hAnsi="Arial" w:cs="Arial"/>
        </w:rPr>
      </w:pPr>
    </w:p>
    <w:p w:rsidR="00C7596E" w:rsidRPr="00DD4F86" w:rsidRDefault="0098437C" w:rsidP="00DD4F86">
      <w:pPr>
        <w:pStyle w:val="Ttulo2"/>
        <w:jc w:val="both"/>
        <w:rPr>
          <w:rFonts w:ascii="Arial" w:eastAsia="Arimo" w:hAnsi="Arial" w:cs="Arial"/>
          <w:b/>
          <w:color w:val="385623"/>
        </w:rPr>
      </w:pPr>
      <w:bookmarkStart w:id="6" w:name="_Toc97718094"/>
      <w:r w:rsidRPr="00596984">
        <w:rPr>
          <w:rFonts w:ascii="Arial" w:eastAsia="Arimo" w:hAnsi="Arial" w:cs="Arial"/>
          <w:b/>
          <w:color w:val="385623"/>
        </w:rPr>
        <w:t>4.1. Objetivos específicos</w:t>
      </w:r>
      <w:bookmarkEnd w:id="6"/>
      <w:r w:rsidRPr="00596984">
        <w:rPr>
          <w:rFonts w:ascii="Arial" w:eastAsia="Arimo" w:hAnsi="Arial" w:cs="Arial"/>
          <w:b/>
          <w:color w:val="385623"/>
        </w:rPr>
        <w:t xml:space="preserve"> </w:t>
      </w:r>
    </w:p>
    <w:p w:rsidR="00DD4F86" w:rsidRDefault="00DD4F86" w:rsidP="00DD4F86">
      <w:pPr>
        <w:pStyle w:val="Prrafodelista"/>
        <w:numPr>
          <w:ilvl w:val="0"/>
          <w:numId w:val="2"/>
        </w:numPr>
        <w:spacing w:after="200" w:line="480" w:lineRule="auto"/>
        <w:jc w:val="both"/>
        <w:rPr>
          <w:rFonts w:ascii="Arial" w:hAnsi="Arial" w:cs="Arial"/>
          <w:sz w:val="24"/>
          <w:szCs w:val="24"/>
        </w:rPr>
      </w:pPr>
      <w:r w:rsidRPr="00DD4F86">
        <w:rPr>
          <w:rFonts w:ascii="Arial" w:hAnsi="Arial" w:cs="Arial"/>
          <w:sz w:val="24"/>
          <w:szCs w:val="24"/>
        </w:rPr>
        <w:t>Caracterizar a los estudiantes que hace parte de población inclusiva</w:t>
      </w:r>
    </w:p>
    <w:p w:rsidR="00DD4F86" w:rsidRDefault="00DD4F86" w:rsidP="00DD4F86">
      <w:pPr>
        <w:pStyle w:val="Prrafodelista"/>
        <w:numPr>
          <w:ilvl w:val="0"/>
          <w:numId w:val="2"/>
        </w:numPr>
        <w:spacing w:after="200" w:line="480" w:lineRule="auto"/>
        <w:jc w:val="both"/>
        <w:rPr>
          <w:rFonts w:ascii="Arial" w:hAnsi="Arial" w:cs="Arial"/>
          <w:sz w:val="24"/>
          <w:szCs w:val="24"/>
        </w:rPr>
      </w:pPr>
      <w:r w:rsidRPr="00DD4F86">
        <w:rPr>
          <w:rFonts w:ascii="Arial" w:hAnsi="Arial" w:cs="Arial"/>
          <w:sz w:val="24"/>
          <w:szCs w:val="24"/>
        </w:rPr>
        <w:t>Elaborar plan de trabajo para dar cumplimiento al programa de inclusión</w:t>
      </w:r>
      <w:r w:rsidR="00266E59">
        <w:rPr>
          <w:rFonts w:ascii="Arial" w:hAnsi="Arial" w:cs="Arial"/>
          <w:sz w:val="24"/>
          <w:szCs w:val="24"/>
        </w:rPr>
        <w:t>.</w:t>
      </w:r>
    </w:p>
    <w:p w:rsidR="00266E59" w:rsidRDefault="00266E59" w:rsidP="00266E59">
      <w:pPr>
        <w:pStyle w:val="Prrafodelista"/>
        <w:numPr>
          <w:ilvl w:val="0"/>
          <w:numId w:val="2"/>
        </w:numPr>
        <w:spacing w:after="200" w:line="480" w:lineRule="auto"/>
        <w:jc w:val="both"/>
        <w:rPr>
          <w:rFonts w:ascii="Arial" w:hAnsi="Arial" w:cs="Arial"/>
          <w:sz w:val="24"/>
          <w:szCs w:val="24"/>
        </w:rPr>
      </w:pPr>
      <w:r>
        <w:rPr>
          <w:rFonts w:ascii="Arial" w:hAnsi="Arial" w:cs="Arial"/>
          <w:sz w:val="24"/>
          <w:szCs w:val="24"/>
        </w:rPr>
        <w:t xml:space="preserve">Implementar </w:t>
      </w:r>
      <w:r w:rsidRPr="00266E59">
        <w:rPr>
          <w:rFonts w:ascii="Arial" w:hAnsi="Arial" w:cs="Arial"/>
          <w:sz w:val="24"/>
          <w:szCs w:val="24"/>
        </w:rPr>
        <w:t>política de Inclusión, equidad espacios genera</w:t>
      </w:r>
      <w:r w:rsidR="000B641B">
        <w:rPr>
          <w:rFonts w:ascii="Arial" w:hAnsi="Arial" w:cs="Arial"/>
          <w:sz w:val="24"/>
          <w:szCs w:val="24"/>
        </w:rPr>
        <w:t>dores de paz en la institución</w:t>
      </w:r>
      <w:r>
        <w:rPr>
          <w:rFonts w:ascii="Arial" w:hAnsi="Arial" w:cs="Arial"/>
          <w:sz w:val="24"/>
          <w:szCs w:val="24"/>
        </w:rPr>
        <w:t>.</w:t>
      </w:r>
    </w:p>
    <w:p w:rsidR="006307DA" w:rsidRDefault="00266E59" w:rsidP="006307DA">
      <w:pPr>
        <w:pStyle w:val="Prrafodelista"/>
        <w:numPr>
          <w:ilvl w:val="0"/>
          <w:numId w:val="2"/>
        </w:numPr>
        <w:spacing w:after="200" w:line="480" w:lineRule="auto"/>
        <w:jc w:val="both"/>
        <w:rPr>
          <w:rFonts w:ascii="Arial" w:hAnsi="Arial" w:cs="Arial"/>
          <w:sz w:val="24"/>
          <w:szCs w:val="24"/>
        </w:rPr>
      </w:pPr>
      <w:r w:rsidRPr="00266E59">
        <w:rPr>
          <w:rFonts w:ascii="Arial" w:hAnsi="Arial" w:cs="Arial"/>
          <w:sz w:val="24"/>
          <w:szCs w:val="24"/>
        </w:rPr>
        <w:t>Realizar evaluación de impacto del programa de inclusión</w:t>
      </w:r>
      <w:r>
        <w:rPr>
          <w:rFonts w:ascii="Arial" w:hAnsi="Arial" w:cs="Arial"/>
          <w:sz w:val="24"/>
          <w:szCs w:val="24"/>
        </w:rPr>
        <w:t>.</w:t>
      </w:r>
    </w:p>
    <w:p w:rsidR="00B50D11" w:rsidRDefault="00B50D11" w:rsidP="00B50D11">
      <w:pPr>
        <w:spacing w:after="200" w:line="480" w:lineRule="auto"/>
        <w:jc w:val="both"/>
        <w:rPr>
          <w:rFonts w:ascii="Arial" w:hAnsi="Arial" w:cs="Arial"/>
          <w:sz w:val="24"/>
          <w:szCs w:val="24"/>
        </w:rPr>
      </w:pPr>
    </w:p>
    <w:p w:rsidR="00B50D11" w:rsidRDefault="00B50D11" w:rsidP="00B50D11">
      <w:pPr>
        <w:spacing w:after="200" w:line="480" w:lineRule="auto"/>
        <w:jc w:val="both"/>
        <w:rPr>
          <w:rFonts w:ascii="Arial" w:hAnsi="Arial" w:cs="Arial"/>
          <w:sz w:val="24"/>
          <w:szCs w:val="24"/>
        </w:rPr>
      </w:pPr>
    </w:p>
    <w:p w:rsidR="00B50D11" w:rsidRDefault="00B50D11" w:rsidP="00B50D11">
      <w:pPr>
        <w:spacing w:after="200" w:line="480" w:lineRule="auto"/>
        <w:jc w:val="both"/>
        <w:rPr>
          <w:rFonts w:ascii="Arial" w:hAnsi="Arial" w:cs="Arial"/>
          <w:sz w:val="24"/>
          <w:szCs w:val="24"/>
        </w:rPr>
      </w:pPr>
    </w:p>
    <w:p w:rsidR="00B50D11" w:rsidRDefault="00B50D11" w:rsidP="00B50D11">
      <w:pPr>
        <w:spacing w:after="200" w:line="480" w:lineRule="auto"/>
        <w:jc w:val="both"/>
        <w:rPr>
          <w:rFonts w:ascii="Arial" w:hAnsi="Arial" w:cs="Arial"/>
          <w:sz w:val="24"/>
          <w:szCs w:val="24"/>
        </w:rPr>
      </w:pPr>
    </w:p>
    <w:p w:rsidR="00B50D11" w:rsidRDefault="00B50D11" w:rsidP="00B50D11">
      <w:pPr>
        <w:spacing w:after="200" w:line="480" w:lineRule="auto"/>
        <w:jc w:val="both"/>
        <w:rPr>
          <w:rFonts w:ascii="Arial" w:hAnsi="Arial" w:cs="Arial"/>
          <w:sz w:val="24"/>
          <w:szCs w:val="24"/>
        </w:rPr>
      </w:pPr>
    </w:p>
    <w:p w:rsidR="00B50D11" w:rsidRDefault="00B50D11" w:rsidP="00B50D11">
      <w:pPr>
        <w:spacing w:after="200" w:line="480" w:lineRule="auto"/>
        <w:jc w:val="both"/>
        <w:rPr>
          <w:rFonts w:ascii="Arial" w:hAnsi="Arial" w:cs="Arial"/>
          <w:sz w:val="24"/>
          <w:szCs w:val="24"/>
        </w:rPr>
      </w:pPr>
    </w:p>
    <w:p w:rsidR="00B50D11" w:rsidRDefault="00B50D11" w:rsidP="00B50D11">
      <w:pPr>
        <w:spacing w:after="200" w:line="480" w:lineRule="auto"/>
        <w:jc w:val="both"/>
        <w:rPr>
          <w:rFonts w:ascii="Arial" w:hAnsi="Arial" w:cs="Arial"/>
          <w:sz w:val="24"/>
          <w:szCs w:val="24"/>
        </w:rPr>
      </w:pPr>
    </w:p>
    <w:p w:rsidR="00B50D11" w:rsidRDefault="00B50D11" w:rsidP="00B50D11">
      <w:pPr>
        <w:spacing w:after="200" w:line="480" w:lineRule="auto"/>
        <w:jc w:val="both"/>
        <w:rPr>
          <w:rFonts w:ascii="Arial" w:hAnsi="Arial" w:cs="Arial"/>
          <w:sz w:val="24"/>
          <w:szCs w:val="24"/>
        </w:rPr>
      </w:pPr>
    </w:p>
    <w:p w:rsidR="00B50D11" w:rsidRPr="00B50D11" w:rsidRDefault="00B50D11" w:rsidP="00B50D11">
      <w:pPr>
        <w:spacing w:after="200" w:line="480" w:lineRule="auto"/>
        <w:jc w:val="both"/>
        <w:rPr>
          <w:rFonts w:ascii="Arial" w:hAnsi="Arial" w:cs="Arial"/>
          <w:sz w:val="24"/>
          <w:szCs w:val="24"/>
        </w:rPr>
      </w:pPr>
    </w:p>
    <w:p w:rsidR="00307834" w:rsidRDefault="0098437C">
      <w:pPr>
        <w:pStyle w:val="Ttulo1"/>
        <w:rPr>
          <w:rFonts w:ascii="Arial" w:eastAsia="Arimo" w:hAnsi="Arial" w:cs="Arial"/>
          <w:b/>
          <w:color w:val="538135"/>
          <w:sz w:val="36"/>
          <w:szCs w:val="36"/>
        </w:rPr>
      </w:pPr>
      <w:bookmarkStart w:id="7" w:name="_Toc97718095"/>
      <w:r w:rsidRPr="00596984">
        <w:rPr>
          <w:rFonts w:ascii="Arial" w:eastAsia="Arimo" w:hAnsi="Arial" w:cs="Arial"/>
          <w:b/>
          <w:color w:val="595959"/>
          <w:sz w:val="72"/>
          <w:szCs w:val="72"/>
        </w:rPr>
        <w:t>5 |</w:t>
      </w:r>
      <w:r w:rsidRPr="00596984">
        <w:rPr>
          <w:rFonts w:ascii="Arial" w:eastAsia="Arimo" w:hAnsi="Arial" w:cs="Arial"/>
          <w:b/>
          <w:color w:val="7F7F7F"/>
          <w:sz w:val="28"/>
          <w:szCs w:val="28"/>
        </w:rPr>
        <w:t xml:space="preserve"> </w:t>
      </w:r>
      <w:r w:rsidRPr="00596984">
        <w:rPr>
          <w:rFonts w:ascii="Arial" w:eastAsia="Arimo" w:hAnsi="Arial" w:cs="Arial"/>
          <w:b/>
          <w:color w:val="538135"/>
          <w:sz w:val="36"/>
          <w:szCs w:val="36"/>
        </w:rPr>
        <w:t>DESCRIPCIÓN DE FASES DEL PROYECTO</w:t>
      </w:r>
      <w:bookmarkEnd w:id="7"/>
    </w:p>
    <w:p w:rsidR="00A17D95" w:rsidRPr="00A17D95" w:rsidRDefault="00A17D95" w:rsidP="00A17D95"/>
    <w:p w:rsidR="00BC581F" w:rsidRDefault="0098437C" w:rsidP="00BC581F">
      <w:pPr>
        <w:spacing w:after="120" w:line="360" w:lineRule="auto"/>
        <w:jc w:val="both"/>
        <w:rPr>
          <w:rFonts w:ascii="Arial" w:hAnsi="Arial" w:cs="Arial"/>
          <w:sz w:val="24"/>
          <w:szCs w:val="24"/>
          <w:lang w:val="es-CO"/>
        </w:rPr>
      </w:pPr>
      <w:r w:rsidRPr="00596984">
        <w:rPr>
          <w:rFonts w:ascii="Arial" w:eastAsia="Arimo" w:hAnsi="Arial" w:cs="Arial"/>
          <w:sz w:val="24"/>
          <w:szCs w:val="24"/>
        </w:rPr>
        <w:t>Objetivo general:</w:t>
      </w:r>
      <w:r w:rsidR="00BC581F">
        <w:rPr>
          <w:rFonts w:ascii="Arial" w:eastAsia="Arimo" w:hAnsi="Arial" w:cs="Arial"/>
          <w:sz w:val="24"/>
          <w:szCs w:val="24"/>
        </w:rPr>
        <w:t xml:space="preserve">  Desarrollar proyecto de</w:t>
      </w:r>
      <w:r w:rsidR="00BC581F" w:rsidRPr="00372191">
        <w:rPr>
          <w:rFonts w:ascii="Arial" w:eastAsia="Arimo" w:hAnsi="Arial" w:cs="Arial"/>
          <w:sz w:val="24"/>
          <w:szCs w:val="24"/>
        </w:rPr>
        <w:t xml:space="preserve"> inclusión, equidad y espacios generadores de paz en la </w:t>
      </w:r>
      <w:r w:rsidR="00BC581F">
        <w:rPr>
          <w:rFonts w:ascii="Arial" w:eastAsia="Arimo" w:hAnsi="Arial" w:cs="Arial"/>
          <w:sz w:val="24"/>
          <w:szCs w:val="24"/>
        </w:rPr>
        <w:t xml:space="preserve">institución, a través de la </w:t>
      </w:r>
      <w:r w:rsidR="00BC581F" w:rsidRPr="00067004">
        <w:rPr>
          <w:rFonts w:ascii="Arial" w:hAnsi="Arial" w:cs="Arial"/>
          <w:sz w:val="24"/>
          <w:szCs w:val="24"/>
          <w:lang w:val="es-CO"/>
        </w:rPr>
        <w:t>implement</w:t>
      </w:r>
      <w:r w:rsidR="00BC581F">
        <w:rPr>
          <w:rFonts w:ascii="Arial" w:hAnsi="Arial" w:cs="Arial"/>
          <w:sz w:val="24"/>
          <w:szCs w:val="24"/>
          <w:lang w:val="es-CO"/>
        </w:rPr>
        <w:t xml:space="preserve">ación de estrategias </w:t>
      </w:r>
      <w:r w:rsidR="00BC581F" w:rsidRPr="00067004">
        <w:rPr>
          <w:rFonts w:ascii="Arial" w:hAnsi="Arial" w:cs="Arial"/>
          <w:sz w:val="24"/>
          <w:szCs w:val="24"/>
          <w:lang w:val="es-CO"/>
        </w:rPr>
        <w:t xml:space="preserve">que permita integrar a toda la comunidad </w:t>
      </w:r>
      <w:r w:rsidR="00BC581F">
        <w:rPr>
          <w:rFonts w:ascii="Arial" w:hAnsi="Arial" w:cs="Arial"/>
          <w:sz w:val="24"/>
          <w:szCs w:val="24"/>
          <w:lang w:val="es-CO"/>
        </w:rPr>
        <w:t xml:space="preserve">UMAYOR en la emisión de acciones pedagógicas y psicosociales que favorezcan la atención de calidad y participación de la población en condición de vulnerabilidad. </w:t>
      </w:r>
    </w:p>
    <w:p w:rsidR="00307834" w:rsidRPr="00596984" w:rsidRDefault="0098437C">
      <w:pPr>
        <w:pBdr>
          <w:top w:val="nil"/>
          <w:left w:val="nil"/>
          <w:bottom w:val="nil"/>
          <w:right w:val="nil"/>
          <w:between w:val="nil"/>
        </w:pBdr>
        <w:jc w:val="both"/>
        <w:rPr>
          <w:rFonts w:ascii="Arial" w:eastAsia="Arimo" w:hAnsi="Arial" w:cs="Arial"/>
          <w:sz w:val="24"/>
          <w:szCs w:val="24"/>
        </w:rPr>
      </w:pPr>
      <w:r w:rsidRPr="00596984">
        <w:rPr>
          <w:rFonts w:ascii="Arial" w:eastAsia="Arimo" w:hAnsi="Arial" w:cs="Arial"/>
          <w:sz w:val="24"/>
          <w:szCs w:val="24"/>
        </w:rPr>
        <w:t xml:space="preserve"> </w:t>
      </w:r>
    </w:p>
    <w:tbl>
      <w:tblPr>
        <w:tblStyle w:val="4"/>
        <w:tblW w:w="941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4"/>
        <w:gridCol w:w="1568"/>
        <w:gridCol w:w="1650"/>
        <w:gridCol w:w="2111"/>
        <w:gridCol w:w="1380"/>
        <w:gridCol w:w="975"/>
        <w:gridCol w:w="1304"/>
      </w:tblGrid>
      <w:tr w:rsidR="00307834" w:rsidRPr="00596984" w:rsidTr="003146A2">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424" w:type="dxa"/>
          </w:tcPr>
          <w:p w:rsidR="00307834" w:rsidRPr="00596984" w:rsidRDefault="0098437C">
            <w:pPr>
              <w:pBdr>
                <w:top w:val="nil"/>
                <w:left w:val="nil"/>
                <w:bottom w:val="nil"/>
                <w:right w:val="nil"/>
                <w:between w:val="nil"/>
              </w:pBdr>
              <w:spacing w:after="160" w:line="259" w:lineRule="auto"/>
              <w:jc w:val="both"/>
              <w:rPr>
                <w:rFonts w:ascii="Arial" w:eastAsia="Arimo" w:hAnsi="Arial" w:cs="Arial"/>
              </w:rPr>
            </w:pPr>
            <w:r w:rsidRPr="00596984">
              <w:rPr>
                <w:rFonts w:ascii="Arial" w:eastAsia="Arimo" w:hAnsi="Arial" w:cs="Arial"/>
              </w:rPr>
              <w:t>#</w:t>
            </w:r>
          </w:p>
        </w:tc>
        <w:tc>
          <w:tcPr>
            <w:tcW w:w="1568" w:type="dxa"/>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b w:val="0"/>
              </w:rPr>
              <w:t>Acciones estratégicas</w:t>
            </w:r>
          </w:p>
        </w:tc>
        <w:tc>
          <w:tcPr>
            <w:tcW w:w="1650" w:type="dxa"/>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 xml:space="preserve">Resultado </w:t>
            </w:r>
          </w:p>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esperado</w:t>
            </w:r>
          </w:p>
        </w:tc>
        <w:tc>
          <w:tcPr>
            <w:tcW w:w="2111" w:type="dxa"/>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 xml:space="preserve">Indicador </w:t>
            </w:r>
          </w:p>
        </w:tc>
        <w:tc>
          <w:tcPr>
            <w:tcW w:w="1380" w:type="dxa"/>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 xml:space="preserve">Medio de </w:t>
            </w:r>
          </w:p>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verificación</w:t>
            </w:r>
          </w:p>
        </w:tc>
        <w:tc>
          <w:tcPr>
            <w:tcW w:w="975" w:type="dxa"/>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Fecha</w:t>
            </w:r>
          </w:p>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Inicio</w:t>
            </w:r>
          </w:p>
        </w:tc>
        <w:tc>
          <w:tcPr>
            <w:tcW w:w="1304" w:type="dxa"/>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 xml:space="preserve">Fecha </w:t>
            </w:r>
          </w:p>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Fin</w:t>
            </w:r>
          </w:p>
        </w:tc>
      </w:tr>
      <w:tr w:rsidR="00307834" w:rsidRPr="00596984" w:rsidTr="003146A2">
        <w:trPr>
          <w:cnfStyle w:val="000000100000" w:firstRow="0" w:lastRow="0" w:firstColumn="0" w:lastColumn="0" w:oddVBand="0" w:evenVBand="0" w:oddHBand="1" w:evenHBand="0" w:firstRowFirstColumn="0" w:firstRowLastColumn="0" w:lastRowFirstColumn="0" w:lastRowLastColumn="0"/>
          <w:trHeight w:val="2063"/>
        </w:trPr>
        <w:tc>
          <w:tcPr>
            <w:cnfStyle w:val="001000000000" w:firstRow="0" w:lastRow="0" w:firstColumn="1" w:lastColumn="0" w:oddVBand="0" w:evenVBand="0" w:oddHBand="0" w:evenHBand="0" w:firstRowFirstColumn="0" w:firstRowLastColumn="0" w:lastRowFirstColumn="0" w:lastRowLastColumn="0"/>
            <w:tcW w:w="424" w:type="dxa"/>
          </w:tcPr>
          <w:p w:rsidR="00307834" w:rsidRPr="00596984" w:rsidRDefault="0098437C">
            <w:pPr>
              <w:pBdr>
                <w:top w:val="nil"/>
                <w:left w:val="nil"/>
                <w:bottom w:val="nil"/>
                <w:right w:val="nil"/>
                <w:between w:val="nil"/>
              </w:pBdr>
              <w:spacing w:after="160" w:line="259" w:lineRule="auto"/>
              <w:jc w:val="both"/>
              <w:rPr>
                <w:rFonts w:ascii="Arial" w:eastAsia="Arimo" w:hAnsi="Arial" w:cs="Arial"/>
              </w:rPr>
            </w:pPr>
            <w:r w:rsidRPr="00596984">
              <w:rPr>
                <w:rFonts w:ascii="Arial" w:eastAsia="Arimo" w:hAnsi="Arial" w:cs="Arial"/>
              </w:rPr>
              <w:t>1.</w:t>
            </w:r>
          </w:p>
        </w:tc>
        <w:tc>
          <w:tcPr>
            <w:tcW w:w="1568" w:type="dxa"/>
          </w:tcPr>
          <w:p w:rsidR="00307834" w:rsidRPr="00596984" w:rsidRDefault="00E327B0" w:rsidP="0078090B">
            <w:pPr>
              <w:pBdr>
                <w:top w:val="nil"/>
                <w:left w:val="nil"/>
                <w:bottom w:val="nil"/>
                <w:right w:val="nil"/>
                <w:between w:val="nil"/>
              </w:pBd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sidRPr="00E327B0">
              <w:rPr>
                <w:rFonts w:ascii="Arial" w:eastAsia="Arimo" w:hAnsi="Arial" w:cs="Arial"/>
              </w:rPr>
              <w:t>Diseñar estrategias para la educación inclusiva</w:t>
            </w:r>
          </w:p>
        </w:tc>
        <w:tc>
          <w:tcPr>
            <w:tcW w:w="1650" w:type="dxa"/>
          </w:tcPr>
          <w:p w:rsidR="00307834" w:rsidRPr="00596984" w:rsidRDefault="0078090B" w:rsidP="00053C3D">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 xml:space="preserve">Implementación de estrategias dirigidas </w:t>
            </w:r>
          </w:p>
        </w:tc>
        <w:tc>
          <w:tcPr>
            <w:tcW w:w="2111" w:type="dxa"/>
          </w:tcPr>
          <w:p w:rsidR="00307834" w:rsidRPr="00596984" w:rsidRDefault="00C83626" w:rsidP="00C8362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 xml:space="preserve">#de actividades realizadas / #de actividades propuestas </w:t>
            </w:r>
          </w:p>
        </w:tc>
        <w:tc>
          <w:tcPr>
            <w:tcW w:w="1380" w:type="dxa"/>
          </w:tcPr>
          <w:p w:rsidR="00307834" w:rsidRPr="00596984" w:rsidRDefault="00E6771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100%</w:t>
            </w:r>
          </w:p>
        </w:tc>
        <w:tc>
          <w:tcPr>
            <w:tcW w:w="975" w:type="dxa"/>
          </w:tcPr>
          <w:p w:rsidR="00307834" w:rsidRPr="0078090B" w:rsidRDefault="0078090B" w:rsidP="0078090B">
            <w:pPr>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15-02-2022</w:t>
            </w:r>
          </w:p>
        </w:tc>
        <w:tc>
          <w:tcPr>
            <w:tcW w:w="1304" w:type="dxa"/>
          </w:tcPr>
          <w:p w:rsidR="00307834" w:rsidRPr="00596984" w:rsidRDefault="0078090B">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30-11-2022</w:t>
            </w:r>
          </w:p>
        </w:tc>
      </w:tr>
      <w:tr w:rsidR="00307834" w:rsidRPr="00596984" w:rsidTr="001D7E8B">
        <w:trPr>
          <w:trHeight w:val="692"/>
        </w:trPr>
        <w:tc>
          <w:tcPr>
            <w:cnfStyle w:val="001000000000" w:firstRow="0" w:lastRow="0" w:firstColumn="1" w:lastColumn="0" w:oddVBand="0" w:evenVBand="0" w:oddHBand="0" w:evenHBand="0" w:firstRowFirstColumn="0" w:firstRowLastColumn="0" w:lastRowFirstColumn="0" w:lastRowLastColumn="0"/>
            <w:tcW w:w="9412" w:type="dxa"/>
            <w:gridSpan w:val="7"/>
          </w:tcPr>
          <w:p w:rsidR="00307834" w:rsidRPr="00596984" w:rsidRDefault="0098437C">
            <w:pPr>
              <w:pBdr>
                <w:top w:val="nil"/>
                <w:left w:val="nil"/>
                <w:bottom w:val="nil"/>
                <w:right w:val="nil"/>
                <w:between w:val="nil"/>
              </w:pBdr>
              <w:spacing w:after="160" w:line="259" w:lineRule="auto"/>
              <w:jc w:val="both"/>
              <w:rPr>
                <w:rFonts w:ascii="Arial" w:eastAsia="Arimo" w:hAnsi="Arial" w:cs="Arial"/>
              </w:rPr>
            </w:pPr>
            <w:r w:rsidRPr="00596984">
              <w:rPr>
                <w:rFonts w:ascii="Arial" w:eastAsia="Arimo" w:hAnsi="Arial" w:cs="Arial"/>
              </w:rPr>
              <w:t xml:space="preserve">Agregue más filas, si hay más actividades. </w:t>
            </w:r>
            <w:r w:rsidRPr="00596984">
              <w:rPr>
                <w:rFonts w:ascii="Arial" w:eastAsia="Arimo" w:hAnsi="Arial" w:cs="Arial"/>
                <w:b w:val="0"/>
                <w:i/>
              </w:rPr>
              <w:t>* la sumatoria de los porcentajes de las acciones estratégicas debe ser igual a 100%</w:t>
            </w:r>
          </w:p>
        </w:tc>
      </w:tr>
    </w:tbl>
    <w:p w:rsidR="006307DA" w:rsidRPr="00596984" w:rsidRDefault="006307DA">
      <w:pPr>
        <w:pBdr>
          <w:top w:val="nil"/>
          <w:left w:val="nil"/>
          <w:bottom w:val="nil"/>
          <w:right w:val="nil"/>
          <w:between w:val="nil"/>
        </w:pBdr>
        <w:jc w:val="both"/>
        <w:rPr>
          <w:rFonts w:ascii="Arial" w:eastAsia="Arimo" w:hAnsi="Arial" w:cs="Arial"/>
          <w:b/>
          <w:sz w:val="24"/>
          <w:szCs w:val="24"/>
        </w:rPr>
      </w:pPr>
    </w:p>
    <w:p w:rsidR="00307834" w:rsidRPr="00596984" w:rsidRDefault="0098437C">
      <w:pPr>
        <w:pStyle w:val="Ttulo2"/>
        <w:rPr>
          <w:rFonts w:ascii="Arial" w:eastAsia="Arimo" w:hAnsi="Arial" w:cs="Arial"/>
          <w:b/>
          <w:color w:val="385623"/>
        </w:rPr>
      </w:pPr>
      <w:bookmarkStart w:id="8" w:name="_Toc97718096"/>
      <w:r w:rsidRPr="00596984">
        <w:rPr>
          <w:rFonts w:ascii="Arial" w:eastAsia="Arimo" w:hAnsi="Arial" w:cs="Arial"/>
          <w:b/>
          <w:color w:val="385623"/>
        </w:rPr>
        <w:t>5.1. Desglose por actividades</w:t>
      </w:r>
      <w:bookmarkEnd w:id="8"/>
      <w:r w:rsidRPr="00596984">
        <w:rPr>
          <w:rFonts w:ascii="Arial" w:eastAsia="Arimo" w:hAnsi="Arial" w:cs="Arial"/>
          <w:b/>
          <w:color w:val="385623"/>
        </w:rPr>
        <w:t xml:space="preserve">  </w:t>
      </w:r>
    </w:p>
    <w:p w:rsidR="00307834" w:rsidRPr="00596984" w:rsidRDefault="00E67716">
      <w:pPr>
        <w:pBdr>
          <w:top w:val="nil"/>
          <w:left w:val="nil"/>
          <w:bottom w:val="nil"/>
          <w:right w:val="nil"/>
          <w:between w:val="nil"/>
        </w:pBdr>
        <w:jc w:val="both"/>
        <w:rPr>
          <w:rFonts w:ascii="Arial" w:eastAsia="Arimo" w:hAnsi="Arial" w:cs="Arial"/>
          <w:sz w:val="24"/>
          <w:szCs w:val="24"/>
        </w:rPr>
      </w:pPr>
      <w:r>
        <w:rPr>
          <w:rFonts w:ascii="Arial" w:eastAsia="Arimo" w:hAnsi="Arial" w:cs="Arial"/>
          <w:sz w:val="24"/>
          <w:szCs w:val="24"/>
        </w:rPr>
        <w:t xml:space="preserve">Objetivo específico </w:t>
      </w:r>
      <w:r w:rsidR="0098437C" w:rsidRPr="00596984">
        <w:rPr>
          <w:rFonts w:ascii="Arial" w:eastAsia="Arimo" w:hAnsi="Arial" w:cs="Arial"/>
          <w:sz w:val="24"/>
          <w:szCs w:val="24"/>
        </w:rPr>
        <w:t xml:space="preserve"> </w:t>
      </w:r>
    </w:p>
    <w:tbl>
      <w:tblPr>
        <w:tblStyle w:val="3"/>
        <w:tblW w:w="918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3"/>
        <w:gridCol w:w="775"/>
        <w:gridCol w:w="1013"/>
        <w:gridCol w:w="1765"/>
        <w:gridCol w:w="1655"/>
        <w:gridCol w:w="1043"/>
        <w:gridCol w:w="1067"/>
        <w:gridCol w:w="1410"/>
      </w:tblGrid>
      <w:tr w:rsidR="00307834" w:rsidRPr="00596984" w:rsidTr="00307834">
        <w:trPr>
          <w:cnfStyle w:val="100000000000" w:firstRow="1" w:lastRow="0" w:firstColumn="0" w:lastColumn="0" w:oddVBand="0" w:evenVBand="0" w:oddHBand="0"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453" w:type="dxa"/>
          </w:tcPr>
          <w:p w:rsidR="00307834" w:rsidRPr="00596984" w:rsidRDefault="0098437C">
            <w:pPr>
              <w:pBdr>
                <w:top w:val="nil"/>
                <w:left w:val="nil"/>
                <w:bottom w:val="nil"/>
                <w:right w:val="nil"/>
                <w:between w:val="nil"/>
              </w:pBdr>
              <w:spacing w:after="160" w:line="259" w:lineRule="auto"/>
              <w:jc w:val="both"/>
              <w:rPr>
                <w:rFonts w:ascii="Arial" w:eastAsia="Arimo" w:hAnsi="Arial" w:cs="Arial"/>
              </w:rPr>
            </w:pPr>
            <w:r w:rsidRPr="00596984">
              <w:rPr>
                <w:rFonts w:ascii="Arial" w:eastAsia="Arimo" w:hAnsi="Arial" w:cs="Arial"/>
              </w:rPr>
              <w:t>#</w:t>
            </w:r>
          </w:p>
        </w:tc>
        <w:tc>
          <w:tcPr>
            <w:tcW w:w="1788" w:type="dxa"/>
            <w:gridSpan w:val="2"/>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Actividad</w:t>
            </w:r>
          </w:p>
        </w:tc>
        <w:tc>
          <w:tcPr>
            <w:tcW w:w="1765" w:type="dxa"/>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 xml:space="preserve">Resultado </w:t>
            </w:r>
          </w:p>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esperado</w:t>
            </w:r>
          </w:p>
        </w:tc>
        <w:tc>
          <w:tcPr>
            <w:tcW w:w="1655" w:type="dxa"/>
          </w:tcPr>
          <w:p w:rsidR="00307834" w:rsidRPr="00596984"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 xml:space="preserve">Indicador </w:t>
            </w:r>
          </w:p>
          <w:p w:rsidR="00307834" w:rsidRPr="00596984" w:rsidRDefault="00307834">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p>
        </w:tc>
        <w:tc>
          <w:tcPr>
            <w:tcW w:w="1043" w:type="dxa"/>
          </w:tcPr>
          <w:p w:rsidR="00307834" w:rsidRPr="00596984"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 xml:space="preserve">% </w:t>
            </w:r>
          </w:p>
          <w:p w:rsidR="00307834" w:rsidRPr="00596984" w:rsidRDefault="0098437C">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De avance</w:t>
            </w:r>
          </w:p>
        </w:tc>
        <w:tc>
          <w:tcPr>
            <w:tcW w:w="1067" w:type="dxa"/>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Fecha</w:t>
            </w:r>
          </w:p>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Inicio</w:t>
            </w:r>
          </w:p>
        </w:tc>
        <w:tc>
          <w:tcPr>
            <w:tcW w:w="1410" w:type="dxa"/>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 xml:space="preserve">Fecha </w:t>
            </w:r>
          </w:p>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Fin</w:t>
            </w:r>
          </w:p>
        </w:tc>
      </w:tr>
      <w:tr w:rsidR="003146A2" w:rsidRPr="00596984" w:rsidTr="003146A2">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453" w:type="dxa"/>
            <w:vMerge w:val="restart"/>
          </w:tcPr>
          <w:p w:rsidR="003146A2" w:rsidRDefault="003146A2">
            <w:pPr>
              <w:pBdr>
                <w:top w:val="nil"/>
                <w:left w:val="nil"/>
                <w:bottom w:val="nil"/>
                <w:right w:val="nil"/>
                <w:between w:val="nil"/>
              </w:pBdr>
              <w:spacing w:after="160" w:line="259" w:lineRule="auto"/>
              <w:jc w:val="both"/>
              <w:rPr>
                <w:rFonts w:ascii="Arial" w:eastAsia="Arimo" w:hAnsi="Arial" w:cs="Arial"/>
              </w:rPr>
            </w:pPr>
            <w:r w:rsidRPr="00596984">
              <w:rPr>
                <w:rFonts w:ascii="Arial" w:eastAsia="Arimo" w:hAnsi="Arial" w:cs="Arial"/>
              </w:rPr>
              <w:t>1</w:t>
            </w:r>
          </w:p>
          <w:p w:rsidR="00BF453D" w:rsidRDefault="00BF453D">
            <w:pPr>
              <w:pBdr>
                <w:top w:val="nil"/>
                <w:left w:val="nil"/>
                <w:bottom w:val="nil"/>
                <w:right w:val="nil"/>
                <w:between w:val="nil"/>
              </w:pBdr>
              <w:spacing w:after="160" w:line="259" w:lineRule="auto"/>
              <w:jc w:val="both"/>
              <w:rPr>
                <w:rFonts w:ascii="Arial" w:eastAsia="Arimo" w:hAnsi="Arial" w:cs="Arial"/>
              </w:rPr>
            </w:pPr>
          </w:p>
          <w:p w:rsidR="00BF453D" w:rsidRDefault="00BF453D">
            <w:pPr>
              <w:pBdr>
                <w:top w:val="nil"/>
                <w:left w:val="nil"/>
                <w:bottom w:val="nil"/>
                <w:right w:val="nil"/>
                <w:between w:val="nil"/>
              </w:pBdr>
              <w:spacing w:after="160" w:line="259" w:lineRule="auto"/>
              <w:jc w:val="both"/>
              <w:rPr>
                <w:rFonts w:ascii="Arial" w:eastAsia="Arimo" w:hAnsi="Arial" w:cs="Arial"/>
              </w:rPr>
            </w:pPr>
          </w:p>
          <w:p w:rsidR="00BF453D" w:rsidRPr="00596984" w:rsidRDefault="00BF453D">
            <w:pPr>
              <w:pBdr>
                <w:top w:val="nil"/>
                <w:left w:val="nil"/>
                <w:bottom w:val="nil"/>
                <w:right w:val="nil"/>
                <w:between w:val="nil"/>
              </w:pBdr>
              <w:spacing w:after="160" w:line="259" w:lineRule="auto"/>
              <w:jc w:val="both"/>
              <w:rPr>
                <w:rFonts w:ascii="Arial" w:eastAsia="Arimo" w:hAnsi="Arial" w:cs="Arial"/>
              </w:rPr>
            </w:pPr>
            <w:r>
              <w:rPr>
                <w:rFonts w:ascii="Arial" w:eastAsia="Arimo" w:hAnsi="Arial" w:cs="Arial"/>
              </w:rPr>
              <w:lastRenderedPageBreak/>
              <w:t>2</w:t>
            </w:r>
          </w:p>
        </w:tc>
        <w:tc>
          <w:tcPr>
            <w:tcW w:w="1788" w:type="dxa"/>
            <w:gridSpan w:val="2"/>
          </w:tcPr>
          <w:p w:rsidR="003146A2" w:rsidRPr="00596984" w:rsidRDefault="00E67716">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sidRPr="00E67716">
              <w:rPr>
                <w:rFonts w:ascii="Arial" w:eastAsia="Arimo" w:hAnsi="Arial" w:cs="Arial"/>
              </w:rPr>
              <w:lastRenderedPageBreak/>
              <w:t>Caracterizar a los estudiantes que hace parte de población inclusiva</w:t>
            </w:r>
          </w:p>
        </w:tc>
        <w:tc>
          <w:tcPr>
            <w:tcW w:w="1765" w:type="dxa"/>
          </w:tcPr>
          <w:p w:rsidR="003146A2" w:rsidRPr="00596984" w:rsidRDefault="00995BC0" w:rsidP="003A11E0">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sidRPr="00995BC0">
              <w:rPr>
                <w:rFonts w:ascii="Arial" w:eastAsia="Arimo" w:hAnsi="Arial" w:cs="Arial"/>
              </w:rPr>
              <w:t>Caracterización de estudiantes</w:t>
            </w:r>
          </w:p>
        </w:tc>
        <w:tc>
          <w:tcPr>
            <w:tcW w:w="1655" w:type="dxa"/>
          </w:tcPr>
          <w:p w:rsidR="003146A2" w:rsidRPr="00596984" w:rsidRDefault="00995BC0">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1 Informe de caracterización</w:t>
            </w:r>
          </w:p>
        </w:tc>
        <w:tc>
          <w:tcPr>
            <w:tcW w:w="1043" w:type="dxa"/>
          </w:tcPr>
          <w:p w:rsidR="003146A2" w:rsidRPr="00596984" w:rsidRDefault="0095235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40</w:t>
            </w:r>
            <w:r w:rsidR="00B81BD7">
              <w:rPr>
                <w:rFonts w:ascii="Arial" w:eastAsia="Arimo" w:hAnsi="Arial" w:cs="Arial"/>
              </w:rPr>
              <w:t>%</w:t>
            </w:r>
          </w:p>
        </w:tc>
        <w:tc>
          <w:tcPr>
            <w:tcW w:w="1067" w:type="dxa"/>
          </w:tcPr>
          <w:p w:rsidR="003146A2" w:rsidRPr="00596984" w:rsidRDefault="00F7167D">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15-02-2022</w:t>
            </w:r>
          </w:p>
        </w:tc>
        <w:tc>
          <w:tcPr>
            <w:tcW w:w="1410" w:type="dxa"/>
          </w:tcPr>
          <w:p w:rsidR="003146A2" w:rsidRPr="00596984" w:rsidRDefault="00952352">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15/10/2023</w:t>
            </w:r>
          </w:p>
        </w:tc>
      </w:tr>
      <w:tr w:rsidR="003146A2" w:rsidRPr="00596984" w:rsidTr="00307834">
        <w:trPr>
          <w:trHeight w:val="1312"/>
        </w:trPr>
        <w:tc>
          <w:tcPr>
            <w:cnfStyle w:val="001000000000" w:firstRow="0" w:lastRow="0" w:firstColumn="1" w:lastColumn="0" w:oddVBand="0" w:evenVBand="0" w:oddHBand="0" w:evenHBand="0" w:firstRowFirstColumn="0" w:firstRowLastColumn="0" w:lastRowFirstColumn="0" w:lastRowLastColumn="0"/>
            <w:tcW w:w="453" w:type="dxa"/>
            <w:vMerge/>
            <w:shd w:val="clear" w:color="auto" w:fill="F2F2F2"/>
          </w:tcPr>
          <w:p w:rsidR="003146A2" w:rsidRPr="00596984" w:rsidRDefault="003146A2">
            <w:pPr>
              <w:pBdr>
                <w:top w:val="nil"/>
                <w:left w:val="nil"/>
                <w:bottom w:val="nil"/>
                <w:right w:val="nil"/>
                <w:between w:val="nil"/>
              </w:pBdr>
              <w:jc w:val="both"/>
              <w:rPr>
                <w:rFonts w:ascii="Arial" w:eastAsia="Arimo" w:hAnsi="Arial" w:cs="Arial"/>
              </w:rPr>
            </w:pPr>
          </w:p>
        </w:tc>
        <w:tc>
          <w:tcPr>
            <w:tcW w:w="1788" w:type="dxa"/>
            <w:gridSpan w:val="2"/>
            <w:shd w:val="clear" w:color="auto" w:fill="F2F2F2"/>
          </w:tcPr>
          <w:p w:rsidR="003146A2" w:rsidRPr="00596984" w:rsidRDefault="0095235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sidRPr="00952352">
              <w:rPr>
                <w:rFonts w:ascii="Arial" w:eastAsia="Arimo" w:hAnsi="Arial" w:cs="Arial"/>
              </w:rPr>
              <w:t>Elaborar plan de trabajo para dar cumplimiento al programa de inclusión</w:t>
            </w:r>
          </w:p>
        </w:tc>
        <w:tc>
          <w:tcPr>
            <w:tcW w:w="1765" w:type="dxa"/>
            <w:shd w:val="clear" w:color="auto" w:fill="F2F2F2"/>
          </w:tcPr>
          <w:p w:rsidR="003146A2" w:rsidRPr="00596984" w:rsidRDefault="0095235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sidRPr="00952352">
              <w:rPr>
                <w:rFonts w:ascii="Arial" w:eastAsia="Arimo" w:hAnsi="Arial" w:cs="Arial"/>
              </w:rPr>
              <w:t>plan de trabajo para dar cumplimiento al programa de inclusión</w:t>
            </w:r>
          </w:p>
        </w:tc>
        <w:tc>
          <w:tcPr>
            <w:tcW w:w="1655" w:type="dxa"/>
            <w:shd w:val="clear" w:color="auto" w:fill="F2F2F2"/>
          </w:tcPr>
          <w:p w:rsidR="00522E5E" w:rsidRPr="00596984" w:rsidRDefault="0095235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Pr>
                <w:rFonts w:ascii="Arial" w:eastAsia="Arimo" w:hAnsi="Arial" w:cs="Arial"/>
              </w:rPr>
              <w:t>1 plan de Trabajo</w:t>
            </w:r>
          </w:p>
        </w:tc>
        <w:tc>
          <w:tcPr>
            <w:tcW w:w="1043" w:type="dxa"/>
            <w:shd w:val="clear" w:color="auto" w:fill="F2F2F2"/>
          </w:tcPr>
          <w:p w:rsidR="003146A2" w:rsidRPr="00596984" w:rsidRDefault="0095235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Pr>
                <w:rFonts w:ascii="Arial" w:eastAsia="Arimo" w:hAnsi="Arial" w:cs="Arial"/>
              </w:rPr>
              <w:t>10%</w:t>
            </w:r>
          </w:p>
        </w:tc>
        <w:tc>
          <w:tcPr>
            <w:tcW w:w="1067" w:type="dxa"/>
            <w:shd w:val="clear" w:color="auto" w:fill="F2F2F2"/>
          </w:tcPr>
          <w:p w:rsidR="003146A2" w:rsidRPr="00596984" w:rsidRDefault="00B81BD7">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Pr>
                <w:rFonts w:ascii="Arial" w:eastAsia="Arimo" w:hAnsi="Arial" w:cs="Arial"/>
              </w:rPr>
              <w:t>30-03-2022</w:t>
            </w:r>
          </w:p>
        </w:tc>
        <w:tc>
          <w:tcPr>
            <w:tcW w:w="1410" w:type="dxa"/>
            <w:shd w:val="clear" w:color="auto" w:fill="F2F2F2"/>
          </w:tcPr>
          <w:p w:rsidR="003146A2" w:rsidRPr="00596984" w:rsidRDefault="0095235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Pr>
                <w:rFonts w:ascii="Arial" w:eastAsia="Arimo" w:hAnsi="Arial" w:cs="Arial"/>
              </w:rPr>
              <w:t>30/10/2022</w:t>
            </w:r>
          </w:p>
        </w:tc>
      </w:tr>
      <w:tr w:rsidR="00952352" w:rsidRPr="00596984" w:rsidTr="00307834">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453" w:type="dxa"/>
          </w:tcPr>
          <w:p w:rsidR="00952352" w:rsidRPr="00596984" w:rsidRDefault="001B0B12">
            <w:pPr>
              <w:pBdr>
                <w:top w:val="nil"/>
                <w:left w:val="nil"/>
                <w:bottom w:val="nil"/>
                <w:right w:val="nil"/>
                <w:between w:val="nil"/>
              </w:pBdr>
              <w:jc w:val="both"/>
              <w:rPr>
                <w:rFonts w:ascii="Arial" w:eastAsia="Arimo" w:hAnsi="Arial" w:cs="Arial"/>
              </w:rPr>
            </w:pPr>
            <w:r>
              <w:rPr>
                <w:rFonts w:ascii="Arial" w:eastAsia="Arimo" w:hAnsi="Arial" w:cs="Arial"/>
              </w:rPr>
              <w:lastRenderedPageBreak/>
              <w:t>3</w:t>
            </w:r>
          </w:p>
        </w:tc>
        <w:tc>
          <w:tcPr>
            <w:tcW w:w="1788" w:type="dxa"/>
            <w:gridSpan w:val="2"/>
          </w:tcPr>
          <w:p w:rsidR="00952352" w:rsidRPr="00952352" w:rsidRDefault="0095235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sidRPr="00952352">
              <w:rPr>
                <w:rFonts w:ascii="Arial" w:eastAsia="Arimo" w:hAnsi="Arial" w:cs="Arial"/>
              </w:rPr>
              <w:t>Implementación de política de Inclusión, equidad espacios generadores de paz en la institucional</w:t>
            </w:r>
          </w:p>
        </w:tc>
        <w:tc>
          <w:tcPr>
            <w:tcW w:w="1765" w:type="dxa"/>
          </w:tcPr>
          <w:p w:rsidR="00952352" w:rsidRPr="00952352" w:rsidRDefault="0095235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sidRPr="00952352">
              <w:rPr>
                <w:rFonts w:ascii="Arial" w:eastAsia="Arimo" w:hAnsi="Arial" w:cs="Arial"/>
              </w:rPr>
              <w:t>Informe de ejecución de actividades planteadas en el programa de inclusión.</w:t>
            </w:r>
          </w:p>
        </w:tc>
        <w:tc>
          <w:tcPr>
            <w:tcW w:w="1655" w:type="dxa"/>
          </w:tcPr>
          <w:p w:rsidR="00952352" w:rsidRDefault="001B0B1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1 Informe presentado semestre</w:t>
            </w:r>
          </w:p>
        </w:tc>
        <w:tc>
          <w:tcPr>
            <w:tcW w:w="1043" w:type="dxa"/>
          </w:tcPr>
          <w:p w:rsidR="00952352" w:rsidRDefault="001B0B1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30%</w:t>
            </w:r>
          </w:p>
        </w:tc>
        <w:tc>
          <w:tcPr>
            <w:tcW w:w="1067" w:type="dxa"/>
          </w:tcPr>
          <w:p w:rsidR="00952352" w:rsidRDefault="001B0B1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15/03/2022</w:t>
            </w:r>
          </w:p>
        </w:tc>
        <w:tc>
          <w:tcPr>
            <w:tcW w:w="1410" w:type="dxa"/>
          </w:tcPr>
          <w:p w:rsidR="00952352" w:rsidRDefault="001B0B1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30/11/2023</w:t>
            </w:r>
          </w:p>
        </w:tc>
      </w:tr>
      <w:tr w:rsidR="00952352" w:rsidRPr="00596984" w:rsidTr="00307834">
        <w:trPr>
          <w:trHeight w:val="1312"/>
        </w:trPr>
        <w:tc>
          <w:tcPr>
            <w:cnfStyle w:val="001000000000" w:firstRow="0" w:lastRow="0" w:firstColumn="1" w:lastColumn="0" w:oddVBand="0" w:evenVBand="0" w:oddHBand="0" w:evenHBand="0" w:firstRowFirstColumn="0" w:firstRowLastColumn="0" w:lastRowFirstColumn="0" w:lastRowLastColumn="0"/>
            <w:tcW w:w="453" w:type="dxa"/>
            <w:shd w:val="clear" w:color="auto" w:fill="F2F2F2"/>
          </w:tcPr>
          <w:p w:rsidR="00952352" w:rsidRPr="00596984" w:rsidRDefault="001B0B12">
            <w:pPr>
              <w:pBdr>
                <w:top w:val="nil"/>
                <w:left w:val="nil"/>
                <w:bottom w:val="nil"/>
                <w:right w:val="nil"/>
                <w:between w:val="nil"/>
              </w:pBdr>
              <w:jc w:val="both"/>
              <w:rPr>
                <w:rFonts w:ascii="Arial" w:eastAsia="Arimo" w:hAnsi="Arial" w:cs="Arial"/>
              </w:rPr>
            </w:pPr>
            <w:r>
              <w:rPr>
                <w:rFonts w:ascii="Arial" w:eastAsia="Arimo" w:hAnsi="Arial" w:cs="Arial"/>
              </w:rPr>
              <w:t>4</w:t>
            </w:r>
          </w:p>
        </w:tc>
        <w:tc>
          <w:tcPr>
            <w:tcW w:w="1788" w:type="dxa"/>
            <w:gridSpan w:val="2"/>
            <w:shd w:val="clear" w:color="auto" w:fill="F2F2F2"/>
          </w:tcPr>
          <w:p w:rsidR="00952352" w:rsidRPr="00952352" w:rsidRDefault="0095235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sidRPr="00952352">
              <w:rPr>
                <w:rFonts w:ascii="Arial" w:eastAsia="Arimo" w:hAnsi="Arial" w:cs="Arial"/>
              </w:rPr>
              <w:t>Realizar evaluación de impacto del programa de inclusión</w:t>
            </w:r>
          </w:p>
        </w:tc>
        <w:tc>
          <w:tcPr>
            <w:tcW w:w="1765" w:type="dxa"/>
            <w:shd w:val="clear" w:color="auto" w:fill="F2F2F2"/>
          </w:tcPr>
          <w:p w:rsidR="00952352" w:rsidRPr="00952352" w:rsidRDefault="0095235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sidRPr="00952352">
              <w:rPr>
                <w:rFonts w:ascii="Arial" w:eastAsia="Arimo" w:hAnsi="Arial" w:cs="Arial"/>
              </w:rPr>
              <w:t>Informe de evaluación de la ejecución del programa.</w:t>
            </w:r>
          </w:p>
        </w:tc>
        <w:tc>
          <w:tcPr>
            <w:tcW w:w="1655" w:type="dxa"/>
            <w:shd w:val="clear" w:color="auto" w:fill="F2F2F2"/>
          </w:tcPr>
          <w:p w:rsidR="00952352" w:rsidRDefault="001B0B1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Pr>
                <w:rFonts w:ascii="Arial" w:eastAsia="Arimo" w:hAnsi="Arial" w:cs="Arial"/>
              </w:rPr>
              <w:t>1 informe</w:t>
            </w:r>
          </w:p>
        </w:tc>
        <w:tc>
          <w:tcPr>
            <w:tcW w:w="1043" w:type="dxa"/>
            <w:shd w:val="clear" w:color="auto" w:fill="F2F2F2"/>
          </w:tcPr>
          <w:p w:rsidR="00952352" w:rsidRDefault="001B0B1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Pr>
                <w:rFonts w:ascii="Arial" w:eastAsia="Arimo" w:hAnsi="Arial" w:cs="Arial"/>
              </w:rPr>
              <w:t>20%</w:t>
            </w:r>
          </w:p>
        </w:tc>
        <w:tc>
          <w:tcPr>
            <w:tcW w:w="1067" w:type="dxa"/>
            <w:shd w:val="clear" w:color="auto" w:fill="F2F2F2"/>
          </w:tcPr>
          <w:p w:rsidR="00952352" w:rsidRDefault="001B0B1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Pr>
                <w:rFonts w:ascii="Arial" w:eastAsia="Arimo" w:hAnsi="Arial" w:cs="Arial"/>
              </w:rPr>
              <w:t>30/11/2022</w:t>
            </w:r>
          </w:p>
        </w:tc>
        <w:tc>
          <w:tcPr>
            <w:tcW w:w="1410" w:type="dxa"/>
            <w:shd w:val="clear" w:color="auto" w:fill="F2F2F2"/>
          </w:tcPr>
          <w:p w:rsidR="00952352" w:rsidRDefault="001B0B1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Pr>
                <w:rFonts w:ascii="Arial" w:eastAsia="Arimo" w:hAnsi="Arial" w:cs="Arial"/>
              </w:rPr>
              <w:t>30/12/2023</w:t>
            </w:r>
          </w:p>
        </w:tc>
      </w:tr>
      <w:tr w:rsidR="00307834" w:rsidRPr="00596984" w:rsidTr="00307834">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228" w:type="dxa"/>
            <w:gridSpan w:val="2"/>
          </w:tcPr>
          <w:p w:rsidR="00307834" w:rsidRPr="00596984" w:rsidRDefault="00307834">
            <w:pPr>
              <w:pBdr>
                <w:top w:val="nil"/>
                <w:left w:val="nil"/>
                <w:bottom w:val="nil"/>
                <w:right w:val="nil"/>
                <w:between w:val="nil"/>
              </w:pBdr>
              <w:jc w:val="both"/>
              <w:rPr>
                <w:rFonts w:ascii="Arial" w:eastAsia="Arimo" w:hAnsi="Arial" w:cs="Arial"/>
              </w:rPr>
            </w:pPr>
          </w:p>
        </w:tc>
        <w:tc>
          <w:tcPr>
            <w:tcW w:w="7953" w:type="dxa"/>
            <w:gridSpan w:val="6"/>
          </w:tcPr>
          <w:p w:rsidR="00307834" w:rsidRPr="00596984" w:rsidRDefault="0098437C">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sidRPr="00596984">
              <w:rPr>
                <w:rFonts w:ascii="Arial" w:eastAsia="Arimo" w:hAnsi="Arial" w:cs="Arial"/>
              </w:rPr>
              <w:t xml:space="preserve">Agregue más filas, si hay más actividades. </w:t>
            </w:r>
            <w:r w:rsidRPr="00596984">
              <w:rPr>
                <w:rFonts w:ascii="Arial" w:eastAsia="Arimo" w:hAnsi="Arial" w:cs="Arial"/>
                <w:b/>
                <w:i/>
              </w:rPr>
              <w:t>* la sumatoria de los porcentajes de las actividades debe ser igual a 100%</w:t>
            </w:r>
          </w:p>
        </w:tc>
      </w:tr>
    </w:tbl>
    <w:p w:rsidR="00307834" w:rsidRPr="00596984" w:rsidRDefault="00307834">
      <w:pPr>
        <w:rPr>
          <w:rFonts w:ascii="Arial" w:eastAsia="Arimo" w:hAnsi="Arial" w:cs="Arial"/>
        </w:rPr>
      </w:pPr>
    </w:p>
    <w:p w:rsidR="00BC581F" w:rsidRPr="00596984" w:rsidRDefault="00BC581F">
      <w:pPr>
        <w:rPr>
          <w:rFonts w:ascii="Arial" w:eastAsia="Arimo" w:hAnsi="Arial" w:cs="Arial"/>
        </w:rPr>
      </w:pPr>
    </w:p>
    <w:p w:rsidR="00307834" w:rsidRPr="00596984" w:rsidRDefault="0098437C">
      <w:pPr>
        <w:pStyle w:val="Ttulo1"/>
        <w:rPr>
          <w:rFonts w:ascii="Arial" w:eastAsia="Arimo" w:hAnsi="Arial" w:cs="Arial"/>
          <w:b/>
          <w:color w:val="538135"/>
          <w:sz w:val="36"/>
          <w:szCs w:val="36"/>
        </w:rPr>
      </w:pPr>
      <w:bookmarkStart w:id="9" w:name="_Toc97718097"/>
      <w:r w:rsidRPr="00596984">
        <w:rPr>
          <w:rFonts w:ascii="Arial" w:eastAsia="Arimo" w:hAnsi="Arial" w:cs="Arial"/>
          <w:b/>
          <w:color w:val="595959"/>
          <w:sz w:val="72"/>
          <w:szCs w:val="72"/>
        </w:rPr>
        <w:t>7 |</w:t>
      </w:r>
      <w:r w:rsidRPr="00596984">
        <w:rPr>
          <w:rFonts w:ascii="Arial" w:eastAsia="Arimo" w:hAnsi="Arial" w:cs="Arial"/>
          <w:b/>
          <w:color w:val="7F7F7F"/>
          <w:sz w:val="28"/>
          <w:szCs w:val="28"/>
        </w:rPr>
        <w:t xml:space="preserve"> </w:t>
      </w:r>
      <w:r w:rsidRPr="00596984">
        <w:rPr>
          <w:rFonts w:ascii="Arial" w:eastAsia="Arimo" w:hAnsi="Arial" w:cs="Arial"/>
          <w:b/>
          <w:color w:val="538135"/>
          <w:sz w:val="36"/>
          <w:szCs w:val="36"/>
        </w:rPr>
        <w:t>RECURSOS</w:t>
      </w:r>
      <w:bookmarkEnd w:id="9"/>
      <w:r w:rsidRPr="00596984">
        <w:rPr>
          <w:rFonts w:ascii="Arial" w:eastAsia="Arimo" w:hAnsi="Arial" w:cs="Arial"/>
          <w:b/>
          <w:color w:val="538135"/>
          <w:sz w:val="36"/>
          <w:szCs w:val="36"/>
        </w:rPr>
        <w:t xml:space="preserve">  </w:t>
      </w:r>
    </w:p>
    <w:p w:rsidR="00307834" w:rsidRPr="00596984" w:rsidRDefault="00307834">
      <w:pPr>
        <w:rPr>
          <w:rFonts w:ascii="Arial" w:hAnsi="Arial" w:cs="Arial"/>
        </w:rPr>
      </w:pPr>
    </w:p>
    <w:p w:rsidR="00307834" w:rsidRPr="00596984" w:rsidRDefault="0098437C">
      <w:pPr>
        <w:pBdr>
          <w:top w:val="nil"/>
          <w:left w:val="nil"/>
          <w:bottom w:val="nil"/>
          <w:right w:val="nil"/>
          <w:between w:val="nil"/>
        </w:pBdr>
        <w:jc w:val="both"/>
        <w:rPr>
          <w:rFonts w:ascii="Arial" w:eastAsia="Arimo" w:hAnsi="Arial" w:cs="Arial"/>
          <w:sz w:val="24"/>
          <w:szCs w:val="24"/>
        </w:rPr>
      </w:pPr>
      <w:r w:rsidRPr="00596984">
        <w:rPr>
          <w:rFonts w:ascii="Arial" w:eastAsia="Arimo" w:hAnsi="Arial" w:cs="Arial"/>
          <w:sz w:val="24"/>
          <w:szCs w:val="24"/>
        </w:rPr>
        <w:t>Se detallan los recursos necesarios para llevar a cabo el proyecto por actividad, indicando el responsable y el presupuesto planeado:</w:t>
      </w:r>
    </w:p>
    <w:p w:rsidR="00307834" w:rsidRPr="00596984" w:rsidRDefault="00307834">
      <w:pPr>
        <w:pBdr>
          <w:top w:val="nil"/>
          <w:left w:val="nil"/>
          <w:bottom w:val="nil"/>
          <w:right w:val="nil"/>
          <w:between w:val="nil"/>
        </w:pBdr>
        <w:jc w:val="both"/>
        <w:rPr>
          <w:rFonts w:ascii="Arial" w:eastAsia="Arimo" w:hAnsi="Arial" w:cs="Arial"/>
          <w:sz w:val="24"/>
          <w:szCs w:val="24"/>
        </w:rPr>
      </w:pPr>
    </w:p>
    <w:tbl>
      <w:tblPr>
        <w:tblStyle w:val="1"/>
        <w:tblW w:w="928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71"/>
        <w:gridCol w:w="2247"/>
        <w:gridCol w:w="1931"/>
        <w:gridCol w:w="2308"/>
        <w:gridCol w:w="2325"/>
      </w:tblGrid>
      <w:tr w:rsidR="00307834" w:rsidRPr="00596984" w:rsidTr="00307834">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471" w:type="dxa"/>
          </w:tcPr>
          <w:p w:rsidR="00307834" w:rsidRPr="00596984" w:rsidRDefault="0098437C">
            <w:pPr>
              <w:pBdr>
                <w:top w:val="nil"/>
                <w:left w:val="nil"/>
                <w:bottom w:val="nil"/>
                <w:right w:val="nil"/>
                <w:between w:val="nil"/>
              </w:pBdr>
              <w:spacing w:after="160" w:line="259" w:lineRule="auto"/>
              <w:jc w:val="both"/>
              <w:rPr>
                <w:rFonts w:ascii="Arial" w:eastAsia="Arimo" w:hAnsi="Arial" w:cs="Arial"/>
              </w:rPr>
            </w:pPr>
            <w:r w:rsidRPr="00596984">
              <w:rPr>
                <w:rFonts w:ascii="Arial" w:eastAsia="Arimo" w:hAnsi="Arial" w:cs="Arial"/>
              </w:rPr>
              <w:t>#</w:t>
            </w:r>
          </w:p>
        </w:tc>
        <w:tc>
          <w:tcPr>
            <w:tcW w:w="2247" w:type="dxa"/>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rPr>
              <w:t>Actividad</w:t>
            </w:r>
          </w:p>
        </w:tc>
        <w:tc>
          <w:tcPr>
            <w:tcW w:w="1931" w:type="dxa"/>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b w:val="0"/>
              </w:rPr>
              <w:t xml:space="preserve">Responsable – Procesos </w:t>
            </w:r>
          </w:p>
        </w:tc>
        <w:tc>
          <w:tcPr>
            <w:tcW w:w="2308" w:type="dxa"/>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b w:val="0"/>
              </w:rPr>
              <w:t xml:space="preserve">Corresponsable – Proceso </w:t>
            </w:r>
          </w:p>
        </w:tc>
        <w:tc>
          <w:tcPr>
            <w:tcW w:w="2325" w:type="dxa"/>
          </w:tcPr>
          <w:p w:rsidR="00307834" w:rsidRPr="00596984" w:rsidRDefault="0098437C">
            <w:pPr>
              <w:pBdr>
                <w:top w:val="nil"/>
                <w:left w:val="nil"/>
                <w:bottom w:val="nil"/>
                <w:right w:val="nil"/>
                <w:between w:val="nil"/>
              </w:pBd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Arimo" w:hAnsi="Arial" w:cs="Arial"/>
              </w:rPr>
            </w:pPr>
            <w:r w:rsidRPr="00596984">
              <w:rPr>
                <w:rFonts w:ascii="Arial" w:eastAsia="Arimo" w:hAnsi="Arial" w:cs="Arial"/>
                <w:b w:val="0"/>
              </w:rPr>
              <w:t xml:space="preserve">Presupuesto </w:t>
            </w:r>
          </w:p>
        </w:tc>
      </w:tr>
      <w:tr w:rsidR="00307834" w:rsidRPr="00596984" w:rsidTr="00307834">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471" w:type="dxa"/>
          </w:tcPr>
          <w:p w:rsidR="00307834" w:rsidRPr="00596984" w:rsidRDefault="0098437C">
            <w:pPr>
              <w:pBdr>
                <w:top w:val="nil"/>
                <w:left w:val="nil"/>
                <w:bottom w:val="nil"/>
                <w:right w:val="nil"/>
                <w:between w:val="nil"/>
              </w:pBdr>
              <w:spacing w:after="160" w:line="259" w:lineRule="auto"/>
              <w:jc w:val="both"/>
              <w:rPr>
                <w:rFonts w:ascii="Arial" w:eastAsia="Arimo" w:hAnsi="Arial" w:cs="Arial"/>
              </w:rPr>
            </w:pPr>
            <w:r w:rsidRPr="00596984">
              <w:rPr>
                <w:rFonts w:ascii="Arial" w:eastAsia="Arimo" w:hAnsi="Arial" w:cs="Arial"/>
              </w:rPr>
              <w:t>1.</w:t>
            </w:r>
          </w:p>
        </w:tc>
        <w:tc>
          <w:tcPr>
            <w:tcW w:w="2247" w:type="dxa"/>
          </w:tcPr>
          <w:p w:rsidR="00307834" w:rsidRPr="00596984" w:rsidRDefault="001B0B12">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sidRPr="00E67716">
              <w:rPr>
                <w:rFonts w:ascii="Arial" w:eastAsia="Arimo" w:hAnsi="Arial" w:cs="Arial"/>
              </w:rPr>
              <w:t>Caracterizar a los estudiantes que hace parte de población inclusiva</w:t>
            </w:r>
          </w:p>
        </w:tc>
        <w:tc>
          <w:tcPr>
            <w:tcW w:w="1931" w:type="dxa"/>
          </w:tcPr>
          <w:p w:rsidR="00307834" w:rsidRPr="00596984" w:rsidRDefault="00BF453D" w:rsidP="00BF453D">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 xml:space="preserve">Director de Bienestar Universitario </w:t>
            </w:r>
          </w:p>
        </w:tc>
        <w:tc>
          <w:tcPr>
            <w:tcW w:w="2308" w:type="dxa"/>
          </w:tcPr>
          <w:p w:rsidR="00BF453D" w:rsidRDefault="00BF453D">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p>
          <w:p w:rsidR="00307834" w:rsidRPr="00BF453D" w:rsidRDefault="00BF453D" w:rsidP="00BF453D">
            <w:pPr>
              <w:jc w:val="center"/>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Psicóloga</w:t>
            </w:r>
          </w:p>
        </w:tc>
        <w:tc>
          <w:tcPr>
            <w:tcW w:w="2325" w:type="dxa"/>
          </w:tcPr>
          <w:p w:rsidR="00307834" w:rsidRPr="00596984" w:rsidRDefault="002211C2">
            <w:pPr>
              <w:pBdr>
                <w:top w:val="nil"/>
                <w:left w:val="nil"/>
                <w:bottom w:val="nil"/>
                <w:right w:val="nil"/>
                <w:between w:val="nil"/>
              </w:pBd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$4.000.000</w:t>
            </w:r>
          </w:p>
        </w:tc>
      </w:tr>
      <w:tr w:rsidR="00307834" w:rsidRPr="00596984" w:rsidTr="00307834">
        <w:trPr>
          <w:trHeight w:val="502"/>
        </w:trPr>
        <w:tc>
          <w:tcPr>
            <w:cnfStyle w:val="001000000000" w:firstRow="0" w:lastRow="0" w:firstColumn="1" w:lastColumn="0" w:oddVBand="0" w:evenVBand="0" w:oddHBand="0" w:evenHBand="0" w:firstRowFirstColumn="0" w:firstRowLastColumn="0" w:lastRowFirstColumn="0" w:lastRowLastColumn="0"/>
            <w:tcW w:w="471" w:type="dxa"/>
          </w:tcPr>
          <w:p w:rsidR="00307834" w:rsidRPr="00596984" w:rsidRDefault="0098437C">
            <w:pPr>
              <w:pBdr>
                <w:top w:val="nil"/>
                <w:left w:val="nil"/>
                <w:bottom w:val="nil"/>
                <w:right w:val="nil"/>
                <w:between w:val="nil"/>
              </w:pBdr>
              <w:spacing w:after="160" w:line="259" w:lineRule="auto"/>
              <w:jc w:val="both"/>
              <w:rPr>
                <w:rFonts w:ascii="Arial" w:eastAsia="Arimo" w:hAnsi="Arial" w:cs="Arial"/>
              </w:rPr>
            </w:pPr>
            <w:r w:rsidRPr="00596984">
              <w:rPr>
                <w:rFonts w:ascii="Arial" w:eastAsia="Arimo" w:hAnsi="Arial" w:cs="Arial"/>
              </w:rPr>
              <w:t>2.</w:t>
            </w:r>
          </w:p>
        </w:tc>
        <w:tc>
          <w:tcPr>
            <w:tcW w:w="2247" w:type="dxa"/>
          </w:tcPr>
          <w:p w:rsidR="00307834" w:rsidRPr="00596984" w:rsidRDefault="002211C2">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sidRPr="00952352">
              <w:rPr>
                <w:rFonts w:ascii="Arial" w:eastAsia="Arimo" w:hAnsi="Arial" w:cs="Arial"/>
              </w:rPr>
              <w:t>Elaborar plan de trabajo para dar cumplimiento al programa de inclusión</w:t>
            </w:r>
          </w:p>
        </w:tc>
        <w:tc>
          <w:tcPr>
            <w:tcW w:w="1931" w:type="dxa"/>
          </w:tcPr>
          <w:p w:rsidR="00307834" w:rsidRPr="00596984" w:rsidRDefault="002211C2">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Pr>
                <w:rFonts w:ascii="Arial" w:eastAsia="Arimo" w:hAnsi="Arial" w:cs="Arial"/>
              </w:rPr>
              <w:t>Director de Bienestar Universitario</w:t>
            </w:r>
            <w:r>
              <w:rPr>
                <w:rFonts w:ascii="Arial" w:eastAsia="Arimo" w:hAnsi="Arial" w:cs="Arial"/>
              </w:rPr>
              <w:t>/Psicóloga</w:t>
            </w:r>
          </w:p>
        </w:tc>
        <w:tc>
          <w:tcPr>
            <w:tcW w:w="2308" w:type="dxa"/>
          </w:tcPr>
          <w:p w:rsidR="00307834" w:rsidRPr="00596984" w:rsidRDefault="00307834">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p>
        </w:tc>
        <w:tc>
          <w:tcPr>
            <w:tcW w:w="2325" w:type="dxa"/>
          </w:tcPr>
          <w:p w:rsidR="00307834" w:rsidRPr="00596984" w:rsidRDefault="002211C2">
            <w:pPr>
              <w:pBdr>
                <w:top w:val="nil"/>
                <w:left w:val="nil"/>
                <w:bottom w:val="nil"/>
                <w:right w:val="nil"/>
                <w:between w:val="nil"/>
              </w:pBd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Pr>
                <w:rFonts w:ascii="Arial" w:eastAsia="Arimo" w:hAnsi="Arial" w:cs="Arial"/>
              </w:rPr>
              <w:t>$7.600.000</w:t>
            </w:r>
          </w:p>
        </w:tc>
      </w:tr>
      <w:tr w:rsidR="00CD4428" w:rsidRPr="00596984" w:rsidTr="00307834">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71" w:type="dxa"/>
          </w:tcPr>
          <w:p w:rsidR="00CD4428" w:rsidRPr="00596984" w:rsidRDefault="002211C2">
            <w:pPr>
              <w:pBdr>
                <w:top w:val="nil"/>
                <w:left w:val="nil"/>
                <w:bottom w:val="nil"/>
                <w:right w:val="nil"/>
                <w:between w:val="nil"/>
              </w:pBdr>
              <w:jc w:val="both"/>
              <w:rPr>
                <w:rFonts w:ascii="Arial" w:eastAsia="Arimo" w:hAnsi="Arial" w:cs="Arial"/>
              </w:rPr>
            </w:pPr>
            <w:r>
              <w:rPr>
                <w:rFonts w:ascii="Arial" w:eastAsia="Arimo" w:hAnsi="Arial" w:cs="Arial"/>
              </w:rPr>
              <w:lastRenderedPageBreak/>
              <w:t>3</w:t>
            </w:r>
          </w:p>
        </w:tc>
        <w:tc>
          <w:tcPr>
            <w:tcW w:w="2247" w:type="dxa"/>
          </w:tcPr>
          <w:p w:rsidR="00CD4428" w:rsidRPr="00CD4428" w:rsidRDefault="002211C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sidRPr="00952352">
              <w:rPr>
                <w:rFonts w:ascii="Arial" w:eastAsia="Arimo" w:hAnsi="Arial" w:cs="Arial"/>
              </w:rPr>
              <w:t>Implementación de política de Inclusión, equidad espacios generadores de paz en la institucional</w:t>
            </w:r>
          </w:p>
        </w:tc>
        <w:tc>
          <w:tcPr>
            <w:tcW w:w="1931" w:type="dxa"/>
          </w:tcPr>
          <w:p w:rsidR="002211C2" w:rsidRDefault="002211C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p>
          <w:p w:rsidR="00CD4428" w:rsidRPr="002211C2" w:rsidRDefault="002211C2" w:rsidP="002211C2">
            <w:pPr>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Director de Bienestar Universitario/Psicóloga</w:t>
            </w:r>
          </w:p>
        </w:tc>
        <w:tc>
          <w:tcPr>
            <w:tcW w:w="2308" w:type="dxa"/>
          </w:tcPr>
          <w:p w:rsidR="00CD4428" w:rsidRPr="00596984" w:rsidRDefault="002211C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Decanos/Directores de Programa/ Vicerrector</w:t>
            </w:r>
          </w:p>
        </w:tc>
        <w:tc>
          <w:tcPr>
            <w:tcW w:w="2325" w:type="dxa"/>
          </w:tcPr>
          <w:p w:rsidR="00CD4428" w:rsidRDefault="006F20A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Arimo" w:hAnsi="Arial" w:cs="Arial"/>
              </w:rPr>
            </w:pPr>
            <w:r>
              <w:rPr>
                <w:rFonts w:ascii="Arial" w:eastAsia="Arimo" w:hAnsi="Arial" w:cs="Arial"/>
              </w:rPr>
              <w:t>$68.680.000</w:t>
            </w:r>
          </w:p>
        </w:tc>
      </w:tr>
      <w:tr w:rsidR="00CD4428" w:rsidRPr="00596984" w:rsidTr="00307834">
        <w:trPr>
          <w:trHeight w:val="502"/>
        </w:trPr>
        <w:tc>
          <w:tcPr>
            <w:cnfStyle w:val="001000000000" w:firstRow="0" w:lastRow="0" w:firstColumn="1" w:lastColumn="0" w:oddVBand="0" w:evenVBand="0" w:oddHBand="0" w:evenHBand="0" w:firstRowFirstColumn="0" w:firstRowLastColumn="0" w:lastRowFirstColumn="0" w:lastRowLastColumn="0"/>
            <w:tcW w:w="471" w:type="dxa"/>
          </w:tcPr>
          <w:p w:rsidR="00CD4428" w:rsidRPr="00596984" w:rsidRDefault="00C427FA">
            <w:pPr>
              <w:pBdr>
                <w:top w:val="nil"/>
                <w:left w:val="nil"/>
                <w:bottom w:val="nil"/>
                <w:right w:val="nil"/>
                <w:between w:val="nil"/>
              </w:pBdr>
              <w:jc w:val="both"/>
              <w:rPr>
                <w:rFonts w:ascii="Arial" w:eastAsia="Arimo" w:hAnsi="Arial" w:cs="Arial"/>
              </w:rPr>
            </w:pPr>
            <w:r>
              <w:rPr>
                <w:rFonts w:ascii="Arial" w:eastAsia="Arimo" w:hAnsi="Arial" w:cs="Arial"/>
              </w:rPr>
              <w:t>4</w:t>
            </w:r>
          </w:p>
        </w:tc>
        <w:tc>
          <w:tcPr>
            <w:tcW w:w="2247" w:type="dxa"/>
          </w:tcPr>
          <w:p w:rsidR="00CD4428" w:rsidRPr="00CD4428" w:rsidRDefault="00C427F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sidRPr="00952352">
              <w:rPr>
                <w:rFonts w:ascii="Arial" w:eastAsia="Arimo" w:hAnsi="Arial" w:cs="Arial"/>
              </w:rPr>
              <w:t>Realizar evaluación de impacto del programa de inclusión</w:t>
            </w:r>
          </w:p>
        </w:tc>
        <w:tc>
          <w:tcPr>
            <w:tcW w:w="1931" w:type="dxa"/>
          </w:tcPr>
          <w:p w:rsidR="00CD4428" w:rsidRPr="00596984" w:rsidRDefault="00C427F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Pr>
                <w:rFonts w:ascii="Arial" w:eastAsia="Arimo" w:hAnsi="Arial" w:cs="Arial"/>
              </w:rPr>
              <w:t>Director de Bienestar/Psicóloga</w:t>
            </w:r>
          </w:p>
        </w:tc>
        <w:tc>
          <w:tcPr>
            <w:tcW w:w="2308" w:type="dxa"/>
          </w:tcPr>
          <w:p w:rsidR="00CD4428" w:rsidRPr="00596984" w:rsidRDefault="00CD442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p>
        </w:tc>
        <w:tc>
          <w:tcPr>
            <w:tcW w:w="2325" w:type="dxa"/>
          </w:tcPr>
          <w:p w:rsidR="00CD4428" w:rsidRPr="00596984" w:rsidRDefault="00C427F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eastAsia="Arimo" w:hAnsi="Arial" w:cs="Arial"/>
              </w:rPr>
            </w:pPr>
            <w:r>
              <w:rPr>
                <w:rFonts w:ascii="Arial" w:eastAsia="Arimo" w:hAnsi="Arial" w:cs="Arial"/>
              </w:rPr>
              <w:t>$3.000.000</w:t>
            </w:r>
          </w:p>
        </w:tc>
      </w:tr>
      <w:tr w:rsidR="00307834" w:rsidRPr="00596984" w:rsidTr="0030783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282" w:type="dxa"/>
            <w:gridSpan w:val="5"/>
          </w:tcPr>
          <w:p w:rsidR="00307834" w:rsidRPr="00596984" w:rsidRDefault="0098437C">
            <w:pPr>
              <w:pBdr>
                <w:top w:val="nil"/>
                <w:left w:val="nil"/>
                <w:bottom w:val="nil"/>
                <w:right w:val="nil"/>
                <w:between w:val="nil"/>
              </w:pBdr>
              <w:spacing w:after="160" w:line="259" w:lineRule="auto"/>
              <w:jc w:val="both"/>
              <w:rPr>
                <w:rFonts w:ascii="Arial" w:eastAsia="Arimo" w:hAnsi="Arial" w:cs="Arial"/>
              </w:rPr>
            </w:pPr>
            <w:r w:rsidRPr="00596984">
              <w:rPr>
                <w:rFonts w:ascii="Arial" w:eastAsia="Arimo" w:hAnsi="Arial" w:cs="Arial"/>
              </w:rPr>
              <w:t>Agregue más filas, si hay más actividades.</w:t>
            </w:r>
          </w:p>
        </w:tc>
      </w:tr>
    </w:tbl>
    <w:p w:rsidR="00365A56" w:rsidRDefault="00365A56">
      <w:pPr>
        <w:rPr>
          <w:rFonts w:ascii="Arial" w:hAnsi="Arial" w:cs="Arial"/>
        </w:rPr>
      </w:pPr>
    </w:p>
    <w:p w:rsidR="00365A56" w:rsidRPr="00596984" w:rsidRDefault="00365A56">
      <w:pPr>
        <w:rPr>
          <w:rFonts w:ascii="Arial" w:hAnsi="Arial" w:cs="Arial"/>
        </w:rPr>
      </w:pPr>
    </w:p>
    <w:p w:rsidR="00307834" w:rsidRPr="00596984" w:rsidRDefault="0098437C">
      <w:pPr>
        <w:pStyle w:val="Ttulo1"/>
        <w:rPr>
          <w:rFonts w:ascii="Arial" w:eastAsia="Arimo" w:hAnsi="Arial" w:cs="Arial"/>
          <w:b/>
          <w:color w:val="538135"/>
          <w:sz w:val="36"/>
          <w:szCs w:val="36"/>
        </w:rPr>
      </w:pPr>
      <w:bookmarkStart w:id="10" w:name="_Toc97718098"/>
      <w:r w:rsidRPr="00596984">
        <w:rPr>
          <w:rFonts w:ascii="Arial" w:eastAsia="Arimo" w:hAnsi="Arial" w:cs="Arial"/>
          <w:b/>
          <w:color w:val="595959"/>
          <w:sz w:val="72"/>
          <w:szCs w:val="72"/>
        </w:rPr>
        <w:t>8 |</w:t>
      </w:r>
      <w:r w:rsidRPr="00596984">
        <w:rPr>
          <w:rFonts w:ascii="Arial" w:eastAsia="Arimo" w:hAnsi="Arial" w:cs="Arial"/>
          <w:b/>
          <w:color w:val="7F7F7F"/>
          <w:sz w:val="28"/>
          <w:szCs w:val="28"/>
        </w:rPr>
        <w:t xml:space="preserve"> </w:t>
      </w:r>
      <w:r w:rsidRPr="00596984">
        <w:rPr>
          <w:rFonts w:ascii="Arial" w:eastAsia="Arimo" w:hAnsi="Arial" w:cs="Arial"/>
          <w:b/>
          <w:color w:val="538135"/>
          <w:sz w:val="36"/>
          <w:szCs w:val="36"/>
        </w:rPr>
        <w:t>MEDICION Y SEGUIMEINTO</w:t>
      </w:r>
      <w:bookmarkEnd w:id="10"/>
      <w:r w:rsidRPr="00596984">
        <w:rPr>
          <w:rFonts w:ascii="Arial" w:eastAsia="Arimo" w:hAnsi="Arial" w:cs="Arial"/>
          <w:b/>
          <w:color w:val="538135"/>
          <w:sz w:val="36"/>
          <w:szCs w:val="36"/>
        </w:rPr>
        <w:t xml:space="preserve"> </w:t>
      </w:r>
    </w:p>
    <w:p w:rsidR="00307834" w:rsidRDefault="00307834">
      <w:pPr>
        <w:rPr>
          <w:rFonts w:ascii="Arial" w:hAnsi="Arial" w:cs="Arial"/>
        </w:rPr>
      </w:pPr>
    </w:p>
    <w:p w:rsidR="006A7CCC" w:rsidRPr="006A7CCC" w:rsidRDefault="006A7CCC" w:rsidP="006A7CCC">
      <w:pPr>
        <w:pStyle w:val="NormalWeb"/>
        <w:spacing w:before="220" w:beforeAutospacing="0" w:after="220" w:afterAutospacing="0"/>
        <w:jc w:val="both"/>
        <w:rPr>
          <w:rFonts w:ascii="Arial" w:hAnsi="Arial" w:cs="Arial"/>
          <w:color w:val="000000"/>
        </w:rPr>
      </w:pPr>
      <w:r>
        <w:rPr>
          <w:rFonts w:ascii="Arial" w:hAnsi="Arial" w:cs="Arial"/>
          <w:color w:val="000000"/>
        </w:rPr>
        <w:t xml:space="preserve">Buscando garantizar el cumplimiento del proyecto planteado y de las estrategias que permitan la construcción de espacios inclusivos y generadores de paz se llevará a cabo el seguimiento de las actividades propuestas, verificando los productos e indicadores. Así mismo se realizará seguimiento periódico al cumplimiento de las fases propuestas buscando garantizar la ejecución de las actividades y poder tener en cuenta aspectos que requieran mejora o corrección. </w:t>
      </w:r>
    </w:p>
    <w:p w:rsidR="00307834" w:rsidRPr="00596984" w:rsidRDefault="00307834">
      <w:pPr>
        <w:rPr>
          <w:rFonts w:ascii="Arial" w:hAnsi="Arial" w:cs="Arial"/>
        </w:rPr>
      </w:pPr>
      <w:bookmarkStart w:id="11" w:name="_heading=h.3rdcrjn" w:colFirst="0" w:colLast="0"/>
      <w:bookmarkEnd w:id="11"/>
    </w:p>
    <w:p w:rsidR="00307834" w:rsidRPr="00596984" w:rsidRDefault="0098437C">
      <w:pPr>
        <w:pStyle w:val="Ttulo1"/>
        <w:rPr>
          <w:rFonts w:ascii="Arial" w:eastAsia="Arimo" w:hAnsi="Arial" w:cs="Arial"/>
          <w:b/>
          <w:color w:val="538135"/>
          <w:sz w:val="36"/>
          <w:szCs w:val="36"/>
        </w:rPr>
      </w:pPr>
      <w:bookmarkStart w:id="12" w:name="_Toc97718099"/>
      <w:r w:rsidRPr="00596984">
        <w:rPr>
          <w:rFonts w:ascii="Arial" w:eastAsia="Arimo" w:hAnsi="Arial" w:cs="Arial"/>
          <w:b/>
          <w:color w:val="595959"/>
          <w:sz w:val="72"/>
          <w:szCs w:val="72"/>
        </w:rPr>
        <w:t>9 |</w:t>
      </w:r>
      <w:r w:rsidRPr="00596984">
        <w:rPr>
          <w:rFonts w:ascii="Arial" w:eastAsia="Arimo" w:hAnsi="Arial" w:cs="Arial"/>
          <w:b/>
          <w:color w:val="7F7F7F"/>
          <w:sz w:val="28"/>
          <w:szCs w:val="28"/>
        </w:rPr>
        <w:t xml:space="preserve"> </w:t>
      </w:r>
      <w:r w:rsidRPr="00596984">
        <w:rPr>
          <w:rFonts w:ascii="Arial" w:eastAsia="Arimo" w:hAnsi="Arial" w:cs="Arial"/>
          <w:b/>
          <w:color w:val="538135"/>
          <w:sz w:val="36"/>
          <w:szCs w:val="36"/>
        </w:rPr>
        <w:t>ANEXOS</w:t>
      </w:r>
      <w:bookmarkEnd w:id="12"/>
      <w:r w:rsidRPr="00596984">
        <w:rPr>
          <w:rFonts w:ascii="Arial" w:eastAsia="Arimo" w:hAnsi="Arial" w:cs="Arial"/>
          <w:b/>
          <w:color w:val="538135"/>
          <w:sz w:val="36"/>
          <w:szCs w:val="36"/>
        </w:rPr>
        <w:t xml:space="preserve"> </w:t>
      </w:r>
    </w:p>
    <w:p w:rsidR="00307834" w:rsidRPr="00596984" w:rsidRDefault="00307834">
      <w:pPr>
        <w:rPr>
          <w:rFonts w:ascii="Arial" w:hAnsi="Arial" w:cs="Arial"/>
        </w:rPr>
      </w:pPr>
    </w:p>
    <w:p w:rsidR="006554A6" w:rsidRDefault="006554A6" w:rsidP="006554A6">
      <w:pPr>
        <w:pStyle w:val="Ttulo1"/>
        <w:rPr>
          <w:rFonts w:ascii="Arial" w:eastAsia="Arimo" w:hAnsi="Arial" w:cs="Arial"/>
          <w:b/>
          <w:color w:val="595959"/>
          <w:sz w:val="24"/>
          <w:szCs w:val="24"/>
        </w:rPr>
      </w:pPr>
      <w:bookmarkStart w:id="13" w:name="_Toc97718090"/>
      <w:r w:rsidRPr="00C73A9F">
        <w:rPr>
          <w:rFonts w:ascii="Arial" w:eastAsia="Arimo" w:hAnsi="Arial" w:cs="Arial"/>
          <w:b/>
          <w:color w:val="595959"/>
          <w:sz w:val="24"/>
          <w:szCs w:val="24"/>
        </w:rPr>
        <w:t>Referencias</w:t>
      </w:r>
      <w:bookmarkEnd w:id="13"/>
    </w:p>
    <w:p w:rsidR="006554A6" w:rsidRDefault="006554A6" w:rsidP="006554A6"/>
    <w:p w:rsidR="006554A6" w:rsidRDefault="006554A6" w:rsidP="006554A6">
      <w:pPr>
        <w:ind w:left="720" w:hanging="720"/>
        <w:rPr>
          <w:rFonts w:ascii="Arial" w:hAnsi="Arial" w:cs="Arial"/>
          <w:sz w:val="24"/>
          <w:szCs w:val="24"/>
        </w:rPr>
      </w:pPr>
      <w:proofErr w:type="spellStart"/>
      <w:r w:rsidRPr="002E0CCF">
        <w:rPr>
          <w:rFonts w:ascii="Arial" w:hAnsi="Arial" w:cs="Arial"/>
          <w:sz w:val="24"/>
          <w:szCs w:val="24"/>
        </w:rPr>
        <w:t>Booth</w:t>
      </w:r>
      <w:proofErr w:type="spellEnd"/>
      <w:r w:rsidRPr="002E0CCF">
        <w:rPr>
          <w:rFonts w:ascii="Arial" w:hAnsi="Arial" w:cs="Arial"/>
          <w:sz w:val="24"/>
          <w:szCs w:val="24"/>
        </w:rPr>
        <w:t xml:space="preserve">, T. y </w:t>
      </w:r>
      <w:proofErr w:type="spellStart"/>
      <w:r w:rsidRPr="002E0CCF">
        <w:rPr>
          <w:rFonts w:ascii="Arial" w:hAnsi="Arial" w:cs="Arial"/>
          <w:sz w:val="24"/>
          <w:szCs w:val="24"/>
        </w:rPr>
        <w:t>Ainscow</w:t>
      </w:r>
      <w:proofErr w:type="spellEnd"/>
      <w:r w:rsidRPr="002E0CCF">
        <w:rPr>
          <w:rFonts w:ascii="Arial" w:hAnsi="Arial" w:cs="Arial"/>
          <w:sz w:val="24"/>
          <w:szCs w:val="24"/>
        </w:rPr>
        <w:t xml:space="preserve">, M. (2015). Guía para la educación inclusiva. </w:t>
      </w:r>
      <w:proofErr w:type="spellStart"/>
      <w:r w:rsidRPr="002E0CCF">
        <w:rPr>
          <w:rFonts w:ascii="Arial" w:hAnsi="Arial" w:cs="Arial"/>
          <w:sz w:val="24"/>
          <w:szCs w:val="24"/>
        </w:rPr>
        <w:t>Desarrolando</w:t>
      </w:r>
      <w:proofErr w:type="spellEnd"/>
      <w:r w:rsidRPr="002E0CCF">
        <w:rPr>
          <w:rFonts w:ascii="Arial" w:hAnsi="Arial" w:cs="Arial"/>
          <w:sz w:val="24"/>
          <w:szCs w:val="24"/>
        </w:rPr>
        <w:t xml:space="preserve"> el aprendizaje y la participación inclusiva</w:t>
      </w:r>
      <w:r>
        <w:rPr>
          <w:rFonts w:ascii="Arial" w:hAnsi="Arial" w:cs="Arial"/>
          <w:sz w:val="24"/>
          <w:szCs w:val="24"/>
        </w:rPr>
        <w:t xml:space="preserve">. España: Organización de Estados Iberoamericanos. Recuperado de: </w:t>
      </w:r>
      <w:hyperlink r:id="rId9" w:anchor="page=137" w:history="1">
        <w:r w:rsidRPr="007225FA">
          <w:rPr>
            <w:rStyle w:val="Hipervnculo"/>
            <w:rFonts w:ascii="Arial" w:hAnsi="Arial" w:cs="Arial"/>
            <w:sz w:val="24"/>
            <w:szCs w:val="24"/>
          </w:rPr>
          <w:t>http://148.210.21.170/bitstream/handle/20.500.11961/8897/TP04%200%20Completo.pdf?sequence=1&amp;isAllowed=y#page=137</w:t>
        </w:r>
      </w:hyperlink>
    </w:p>
    <w:p w:rsidR="006554A6" w:rsidRPr="00C73A9F" w:rsidRDefault="006554A6" w:rsidP="006554A6">
      <w:pPr>
        <w:spacing w:after="200" w:line="360" w:lineRule="auto"/>
        <w:ind w:left="567" w:hanging="567"/>
        <w:rPr>
          <w:rFonts w:ascii="Arial" w:hAnsi="Arial" w:cs="Arial"/>
          <w:color w:val="000000" w:themeColor="text1"/>
          <w:sz w:val="24"/>
          <w:szCs w:val="24"/>
          <w:lang w:val="es-CO"/>
        </w:rPr>
      </w:pPr>
      <w:proofErr w:type="spellStart"/>
      <w:r w:rsidRPr="00B10B39">
        <w:rPr>
          <w:rFonts w:ascii="Arial" w:hAnsi="Arial" w:cs="Arial"/>
          <w:sz w:val="24"/>
          <w:szCs w:val="24"/>
          <w:lang w:val="es-CO"/>
        </w:rPr>
        <w:t>Camilloni</w:t>
      </w:r>
      <w:proofErr w:type="spellEnd"/>
      <w:r w:rsidRPr="00B10B39">
        <w:rPr>
          <w:rFonts w:ascii="Arial" w:hAnsi="Arial" w:cs="Arial"/>
          <w:sz w:val="24"/>
          <w:szCs w:val="24"/>
          <w:lang w:val="es-CO"/>
        </w:rPr>
        <w:t>, A. (2008). El concepto de inclusión educativa: Definición y redefiniciones políticas. Revista Políticas Educativas-</w:t>
      </w:r>
      <w:proofErr w:type="spellStart"/>
      <w:r w:rsidRPr="00B10B39">
        <w:rPr>
          <w:rFonts w:ascii="Arial" w:hAnsi="Arial" w:cs="Arial"/>
          <w:sz w:val="24"/>
          <w:szCs w:val="24"/>
          <w:lang w:val="es-CO"/>
        </w:rPr>
        <w:t>PolED</w:t>
      </w:r>
      <w:proofErr w:type="spellEnd"/>
      <w:r w:rsidRPr="00B10B39">
        <w:rPr>
          <w:rFonts w:ascii="Arial" w:hAnsi="Arial" w:cs="Arial"/>
          <w:sz w:val="24"/>
          <w:szCs w:val="24"/>
          <w:lang w:val="es-CO"/>
        </w:rPr>
        <w:t xml:space="preserve">, 2(1), 1-12. Recuperado de https://www.seer.ufrgs. </w:t>
      </w:r>
      <w:proofErr w:type="spellStart"/>
      <w:r w:rsidRPr="00B10B39">
        <w:rPr>
          <w:rFonts w:ascii="Arial" w:hAnsi="Arial" w:cs="Arial"/>
          <w:sz w:val="24"/>
          <w:szCs w:val="24"/>
          <w:lang w:val="es-CO"/>
        </w:rPr>
        <w:t>br</w:t>
      </w:r>
      <w:proofErr w:type="spellEnd"/>
      <w:r w:rsidRPr="00B10B39">
        <w:rPr>
          <w:rFonts w:ascii="Arial" w:hAnsi="Arial" w:cs="Arial"/>
          <w:sz w:val="24"/>
          <w:szCs w:val="24"/>
          <w:lang w:val="es-CO"/>
        </w:rPr>
        <w:t>/</w:t>
      </w:r>
      <w:proofErr w:type="spellStart"/>
      <w:r w:rsidRPr="00B10B39">
        <w:rPr>
          <w:rFonts w:ascii="Arial" w:hAnsi="Arial" w:cs="Arial"/>
          <w:sz w:val="24"/>
          <w:szCs w:val="24"/>
          <w:lang w:val="es-CO"/>
        </w:rPr>
        <w:t>Poled</w:t>
      </w:r>
      <w:proofErr w:type="spellEnd"/>
      <w:r w:rsidRPr="00B10B39">
        <w:rPr>
          <w:rFonts w:ascii="Arial" w:hAnsi="Arial" w:cs="Arial"/>
          <w:sz w:val="24"/>
          <w:szCs w:val="24"/>
          <w:lang w:val="es-CO"/>
        </w:rPr>
        <w:t>/</w:t>
      </w:r>
      <w:proofErr w:type="spellStart"/>
      <w:r w:rsidRPr="00B10B39">
        <w:rPr>
          <w:rFonts w:ascii="Arial" w:hAnsi="Arial" w:cs="Arial"/>
          <w:sz w:val="24"/>
          <w:szCs w:val="24"/>
          <w:lang w:val="es-CO"/>
        </w:rPr>
        <w:t>article</w:t>
      </w:r>
      <w:proofErr w:type="spellEnd"/>
      <w:r w:rsidRPr="00B10B39">
        <w:rPr>
          <w:rFonts w:ascii="Arial" w:hAnsi="Arial" w:cs="Arial"/>
          <w:sz w:val="24"/>
          <w:szCs w:val="24"/>
          <w:lang w:val="es-CO"/>
        </w:rPr>
        <w:t>/</w:t>
      </w:r>
      <w:proofErr w:type="spellStart"/>
      <w:r w:rsidRPr="00B10B39">
        <w:rPr>
          <w:rFonts w:ascii="Arial" w:hAnsi="Arial" w:cs="Arial"/>
          <w:sz w:val="24"/>
          <w:szCs w:val="24"/>
          <w:lang w:val="es-CO"/>
        </w:rPr>
        <w:t>view</w:t>
      </w:r>
      <w:proofErr w:type="spellEnd"/>
      <w:r w:rsidRPr="00B10B39">
        <w:rPr>
          <w:rFonts w:ascii="Arial" w:hAnsi="Arial" w:cs="Arial"/>
          <w:sz w:val="24"/>
          <w:szCs w:val="24"/>
          <w:lang w:val="es-CO"/>
        </w:rPr>
        <w:t xml:space="preserve">/18347 </w:t>
      </w:r>
      <w:r w:rsidRPr="00C73A9F">
        <w:rPr>
          <w:rFonts w:ascii="Arial" w:hAnsi="Arial" w:cs="Arial"/>
          <w:color w:val="000000" w:themeColor="text1"/>
          <w:sz w:val="24"/>
          <w:szCs w:val="24"/>
          <w:lang w:val="es-CO"/>
        </w:rPr>
        <w:t>(Consultado el 20/08/2019).</w:t>
      </w:r>
    </w:p>
    <w:p w:rsidR="006554A6" w:rsidRDefault="006554A6" w:rsidP="006554A6">
      <w:pPr>
        <w:ind w:left="720" w:hanging="720"/>
        <w:rPr>
          <w:rFonts w:ascii="Arial" w:hAnsi="Arial" w:cs="Arial"/>
          <w:color w:val="000000" w:themeColor="text1"/>
          <w:sz w:val="24"/>
          <w:szCs w:val="24"/>
          <w:shd w:val="clear" w:color="auto" w:fill="FFFFFF"/>
        </w:rPr>
      </w:pPr>
      <w:proofErr w:type="spellStart"/>
      <w:r w:rsidRPr="00C73A9F">
        <w:rPr>
          <w:rFonts w:ascii="Arial" w:hAnsi="Arial" w:cs="Arial"/>
          <w:color w:val="000000" w:themeColor="text1"/>
          <w:sz w:val="24"/>
          <w:szCs w:val="24"/>
          <w:shd w:val="clear" w:color="auto" w:fill="FFFFFF"/>
        </w:rPr>
        <w:lastRenderedPageBreak/>
        <w:t>Gualy</w:t>
      </w:r>
      <w:proofErr w:type="spellEnd"/>
      <w:r w:rsidRPr="00C73A9F">
        <w:rPr>
          <w:rFonts w:ascii="Arial" w:hAnsi="Arial" w:cs="Arial"/>
          <w:color w:val="000000" w:themeColor="text1"/>
          <w:sz w:val="24"/>
          <w:szCs w:val="24"/>
          <w:shd w:val="clear" w:color="auto" w:fill="FFFFFF"/>
        </w:rPr>
        <w:t xml:space="preserve"> García, L. F. (2017). Reflexiones sobre la construcción de una cultura de paz en América Latina a través de la educación superior. </w:t>
      </w:r>
      <w:r w:rsidRPr="00C73A9F">
        <w:rPr>
          <w:rStyle w:val="italica"/>
          <w:rFonts w:ascii="Arial" w:hAnsi="Arial" w:cs="Arial"/>
          <w:i/>
          <w:iCs/>
          <w:color w:val="000000" w:themeColor="text1"/>
          <w:sz w:val="24"/>
          <w:szCs w:val="24"/>
          <w:shd w:val="clear" w:color="auto" w:fill="FFFFFF"/>
        </w:rPr>
        <w:t>Revista experiencia docente</w:t>
      </w:r>
      <w:r w:rsidRPr="00C73A9F">
        <w:rPr>
          <w:rFonts w:ascii="Arial" w:hAnsi="Arial" w:cs="Arial"/>
          <w:color w:val="000000" w:themeColor="text1"/>
          <w:sz w:val="24"/>
          <w:szCs w:val="24"/>
          <w:shd w:val="clear" w:color="auto" w:fill="FFFFFF"/>
        </w:rPr>
        <w:t>, 3(2), 22-28.</w:t>
      </w:r>
    </w:p>
    <w:p w:rsidR="006554A6" w:rsidRDefault="006554A6" w:rsidP="006554A6">
      <w:pPr>
        <w:ind w:left="720" w:hanging="720"/>
        <w:rPr>
          <w:rFonts w:ascii="Arial" w:hAnsi="Arial" w:cs="Arial"/>
          <w:sz w:val="24"/>
          <w:szCs w:val="24"/>
        </w:rPr>
      </w:pPr>
      <w:proofErr w:type="spellStart"/>
      <w:r w:rsidRPr="00BD04A1">
        <w:rPr>
          <w:rFonts w:ascii="Arial" w:hAnsi="Arial" w:cs="Arial"/>
          <w:sz w:val="24"/>
          <w:szCs w:val="24"/>
        </w:rPr>
        <w:t>Mendia</w:t>
      </w:r>
      <w:proofErr w:type="spellEnd"/>
      <w:r w:rsidRPr="00BD04A1">
        <w:rPr>
          <w:rFonts w:ascii="Arial" w:hAnsi="Arial" w:cs="Arial"/>
          <w:sz w:val="24"/>
          <w:szCs w:val="24"/>
        </w:rPr>
        <w:t>, R. (2012). El Aprendizaje-Servicio como una estrategia inclusiva para superar las barreras al aprendizaje y la participación. Revista Educación Incl</w:t>
      </w:r>
      <w:r>
        <w:rPr>
          <w:rFonts w:ascii="Arial" w:hAnsi="Arial" w:cs="Arial"/>
          <w:sz w:val="24"/>
          <w:szCs w:val="24"/>
        </w:rPr>
        <w:t xml:space="preserve">usiva. 5(1). Recuperado de: </w:t>
      </w:r>
      <w:hyperlink r:id="rId10" w:history="1">
        <w:r w:rsidRPr="007225FA">
          <w:rPr>
            <w:rStyle w:val="Hipervnculo"/>
            <w:rFonts w:ascii="Arial" w:hAnsi="Arial" w:cs="Arial"/>
            <w:sz w:val="24"/>
            <w:szCs w:val="24"/>
          </w:rPr>
          <w:t>https://revistaeducacioninclusiva.es/index.php/REI/article/view/222</w:t>
        </w:r>
      </w:hyperlink>
    </w:p>
    <w:p w:rsidR="006554A6" w:rsidRDefault="006554A6" w:rsidP="006554A6">
      <w:pPr>
        <w:spacing w:after="200" w:line="360" w:lineRule="auto"/>
        <w:ind w:left="720" w:hanging="720"/>
        <w:rPr>
          <w:rFonts w:ascii="Arial" w:hAnsi="Arial" w:cs="Arial"/>
          <w:sz w:val="24"/>
          <w:szCs w:val="24"/>
          <w:lang w:val="es-CO"/>
        </w:rPr>
      </w:pPr>
      <w:r>
        <w:rPr>
          <w:rFonts w:ascii="Arial" w:hAnsi="Arial" w:cs="Arial"/>
          <w:sz w:val="24"/>
          <w:szCs w:val="24"/>
          <w:lang w:val="es-CO"/>
        </w:rPr>
        <w:t>Ministerio de educación.</w:t>
      </w:r>
      <w:r w:rsidRPr="00AA508B">
        <w:rPr>
          <w:rFonts w:ascii="Arial" w:hAnsi="Arial" w:cs="Arial"/>
          <w:sz w:val="24"/>
          <w:szCs w:val="24"/>
          <w:lang w:val="es-CO"/>
        </w:rPr>
        <w:t xml:space="preserve"> (2013)</w:t>
      </w:r>
      <w:r>
        <w:rPr>
          <w:rFonts w:ascii="Arial" w:hAnsi="Arial" w:cs="Arial"/>
          <w:sz w:val="24"/>
          <w:szCs w:val="24"/>
          <w:lang w:val="es-CO"/>
        </w:rPr>
        <w:t xml:space="preserve"> Lineamientos política de educación superior inclusiva. Recuperado de: </w:t>
      </w:r>
      <w:hyperlink r:id="rId11" w:history="1">
        <w:r w:rsidRPr="007225FA">
          <w:rPr>
            <w:rStyle w:val="Hipervnculo"/>
            <w:rFonts w:ascii="Arial" w:hAnsi="Arial" w:cs="Arial"/>
            <w:sz w:val="24"/>
            <w:szCs w:val="24"/>
            <w:lang w:val="es-CO"/>
          </w:rPr>
          <w:t>https://www.mineducacion.gov.co/1759/articles-357277_recurso_0.pdf</w:t>
        </w:r>
      </w:hyperlink>
    </w:p>
    <w:p w:rsidR="006554A6" w:rsidRPr="007826CB" w:rsidRDefault="006554A6" w:rsidP="006554A6">
      <w:pPr>
        <w:spacing w:after="200" w:line="360" w:lineRule="auto"/>
        <w:ind w:left="720" w:hanging="720"/>
        <w:rPr>
          <w:rFonts w:ascii="Arial" w:hAnsi="Arial" w:cs="Arial"/>
          <w:sz w:val="24"/>
          <w:szCs w:val="24"/>
          <w:lang w:val="es-CO"/>
        </w:rPr>
      </w:pPr>
      <w:r w:rsidRPr="007826CB">
        <w:rPr>
          <w:rFonts w:ascii="Arial" w:hAnsi="Arial" w:cs="Arial"/>
          <w:sz w:val="24"/>
          <w:szCs w:val="24"/>
        </w:rPr>
        <w:t xml:space="preserve">Torres, M. (2009). La enseñanza tradicional de las ciencias versus las nuevas tendencias educativas. Revista </w:t>
      </w:r>
      <w:proofErr w:type="spellStart"/>
      <w:r w:rsidRPr="007826CB">
        <w:rPr>
          <w:rFonts w:ascii="Arial" w:hAnsi="Arial" w:cs="Arial"/>
          <w:sz w:val="24"/>
          <w:szCs w:val="24"/>
        </w:rPr>
        <w:t>Electrónic</w:t>
      </w:r>
      <w:proofErr w:type="spellEnd"/>
      <w:r w:rsidRPr="007826CB">
        <w:rPr>
          <w:rFonts w:ascii="Arial" w:hAnsi="Arial" w:cs="Arial"/>
          <w:sz w:val="24"/>
          <w:szCs w:val="24"/>
        </w:rPr>
        <w:t>@ Educare. Recuperado de: https://www.redalyc.org/pdf/1941/194114419012.pdf</w:t>
      </w:r>
    </w:p>
    <w:p w:rsidR="00307834" w:rsidRPr="00596984" w:rsidRDefault="00307834">
      <w:pPr>
        <w:rPr>
          <w:rFonts w:ascii="Arial" w:hAnsi="Arial" w:cs="Arial"/>
        </w:rPr>
      </w:pPr>
    </w:p>
    <w:p w:rsidR="00307834" w:rsidRPr="00596984" w:rsidRDefault="0098437C">
      <w:pPr>
        <w:pStyle w:val="Ttulo1"/>
        <w:rPr>
          <w:rFonts w:ascii="Arial" w:eastAsia="Arimo" w:hAnsi="Arial" w:cs="Arial"/>
          <w:b/>
          <w:color w:val="538135"/>
          <w:sz w:val="36"/>
          <w:szCs w:val="36"/>
        </w:rPr>
      </w:pPr>
      <w:r w:rsidRPr="00596984">
        <w:rPr>
          <w:rFonts w:ascii="Arial" w:eastAsia="Arimo" w:hAnsi="Arial" w:cs="Arial"/>
          <w:b/>
          <w:color w:val="538135"/>
          <w:sz w:val="36"/>
          <w:szCs w:val="36"/>
        </w:rPr>
        <w:t xml:space="preserve"> </w:t>
      </w:r>
    </w:p>
    <w:p w:rsidR="00307834" w:rsidRPr="00596984" w:rsidRDefault="00307834">
      <w:pPr>
        <w:rPr>
          <w:rFonts w:ascii="Arial" w:hAnsi="Arial" w:cs="Arial"/>
        </w:rPr>
      </w:pPr>
    </w:p>
    <w:p w:rsidR="00307834" w:rsidRPr="00596984" w:rsidRDefault="0098437C">
      <w:pPr>
        <w:pStyle w:val="Ttulo1"/>
        <w:rPr>
          <w:rFonts w:ascii="Arial" w:eastAsia="Arimo" w:hAnsi="Arial" w:cs="Arial"/>
          <w:b/>
          <w:color w:val="538135"/>
          <w:sz w:val="36"/>
          <w:szCs w:val="36"/>
        </w:rPr>
      </w:pPr>
      <w:r w:rsidRPr="00596984">
        <w:rPr>
          <w:rFonts w:ascii="Arial" w:eastAsia="Arimo" w:hAnsi="Arial" w:cs="Arial"/>
          <w:b/>
          <w:color w:val="538135"/>
          <w:sz w:val="36"/>
          <w:szCs w:val="36"/>
        </w:rPr>
        <w:t xml:space="preserve"> </w:t>
      </w:r>
    </w:p>
    <w:p w:rsidR="00307834" w:rsidRPr="00596984" w:rsidRDefault="00307834">
      <w:pPr>
        <w:rPr>
          <w:rFonts w:ascii="Arial" w:hAnsi="Arial" w:cs="Arial"/>
        </w:rPr>
      </w:pPr>
    </w:p>
    <w:p w:rsidR="00307834" w:rsidRPr="00596984" w:rsidRDefault="00307834">
      <w:pPr>
        <w:rPr>
          <w:rFonts w:ascii="Arial" w:hAnsi="Arial" w:cs="Arial"/>
        </w:rPr>
      </w:pPr>
    </w:p>
    <w:p w:rsidR="00307834" w:rsidRPr="00596984" w:rsidRDefault="00307834">
      <w:pPr>
        <w:rPr>
          <w:rFonts w:ascii="Arial" w:hAnsi="Arial" w:cs="Arial"/>
          <w:u w:val="single"/>
        </w:rPr>
      </w:pPr>
    </w:p>
    <w:p w:rsidR="00307834" w:rsidRPr="00596984" w:rsidRDefault="00307834">
      <w:pPr>
        <w:rPr>
          <w:rFonts w:ascii="Arial" w:hAnsi="Arial" w:cs="Arial"/>
          <w:u w:val="single"/>
        </w:rPr>
      </w:pPr>
    </w:p>
    <w:p w:rsidR="00307834" w:rsidRPr="00596984" w:rsidRDefault="00307834">
      <w:pPr>
        <w:rPr>
          <w:rFonts w:ascii="Arial" w:hAnsi="Arial" w:cs="Arial"/>
          <w:u w:val="single"/>
        </w:rPr>
      </w:pPr>
    </w:p>
    <w:p w:rsidR="00307834" w:rsidRPr="00596984" w:rsidRDefault="00307834">
      <w:pPr>
        <w:rPr>
          <w:rFonts w:ascii="Arial" w:hAnsi="Arial" w:cs="Arial"/>
          <w:u w:val="single"/>
        </w:rPr>
      </w:pPr>
    </w:p>
    <w:p w:rsidR="00307834" w:rsidRPr="00596984" w:rsidRDefault="00307834">
      <w:pPr>
        <w:rPr>
          <w:rFonts w:ascii="Arial" w:hAnsi="Arial" w:cs="Arial"/>
          <w:u w:val="single"/>
        </w:rPr>
      </w:pPr>
    </w:p>
    <w:p w:rsidR="00307834" w:rsidRPr="00596984" w:rsidRDefault="00307834">
      <w:pPr>
        <w:rPr>
          <w:rFonts w:ascii="Arial" w:hAnsi="Arial" w:cs="Arial"/>
          <w:u w:val="single"/>
        </w:rPr>
      </w:pPr>
    </w:p>
    <w:p w:rsidR="00307834" w:rsidRPr="00596984" w:rsidRDefault="00307834">
      <w:pPr>
        <w:rPr>
          <w:rFonts w:ascii="Arial" w:hAnsi="Arial" w:cs="Arial"/>
          <w:u w:val="single"/>
        </w:rPr>
      </w:pPr>
    </w:p>
    <w:p w:rsidR="00307834" w:rsidRPr="00596984" w:rsidRDefault="00307834">
      <w:pPr>
        <w:rPr>
          <w:rFonts w:ascii="Arial" w:hAnsi="Arial" w:cs="Arial"/>
          <w:u w:val="single"/>
        </w:rPr>
      </w:pPr>
    </w:p>
    <w:p w:rsidR="00307834" w:rsidRPr="00596984" w:rsidRDefault="00307834">
      <w:pPr>
        <w:rPr>
          <w:rFonts w:ascii="Arial" w:hAnsi="Arial" w:cs="Arial"/>
          <w:u w:val="single"/>
        </w:rPr>
      </w:pPr>
    </w:p>
    <w:p w:rsidR="00307834" w:rsidRPr="00596984" w:rsidRDefault="00307834">
      <w:pPr>
        <w:rPr>
          <w:rFonts w:ascii="Arial" w:hAnsi="Arial" w:cs="Arial"/>
          <w:u w:val="single"/>
        </w:rPr>
      </w:pPr>
      <w:bookmarkStart w:id="14" w:name="_GoBack"/>
      <w:bookmarkEnd w:id="14"/>
    </w:p>
    <w:sectPr w:rsidR="00307834" w:rsidRPr="00596984">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36" w:rsidRDefault="00223F36">
      <w:pPr>
        <w:spacing w:after="0" w:line="240" w:lineRule="auto"/>
      </w:pPr>
      <w:r>
        <w:separator/>
      </w:r>
    </w:p>
  </w:endnote>
  <w:endnote w:type="continuationSeparator" w:id="0">
    <w:p w:rsidR="00223F36" w:rsidRDefault="0022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altName w:val="MV Bol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7B" w:rsidRDefault="0067387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7B" w:rsidRDefault="0067387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7B" w:rsidRDefault="0067387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36" w:rsidRDefault="00223F36">
      <w:pPr>
        <w:spacing w:after="0" w:line="240" w:lineRule="auto"/>
      </w:pPr>
      <w:r>
        <w:separator/>
      </w:r>
    </w:p>
  </w:footnote>
  <w:footnote w:type="continuationSeparator" w:id="0">
    <w:p w:rsidR="00223F36" w:rsidRDefault="00223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7B" w:rsidRDefault="00223F3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12.25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7B" w:rsidRDefault="00223F3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25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7B" w:rsidRDefault="00223F3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12.25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13E0"/>
    <w:multiLevelType w:val="hybridMultilevel"/>
    <w:tmpl w:val="66A2AC8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BBF5738"/>
    <w:multiLevelType w:val="hybridMultilevel"/>
    <w:tmpl w:val="9F8E8C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F0F370E"/>
    <w:multiLevelType w:val="hybridMultilevel"/>
    <w:tmpl w:val="831EBCB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34"/>
    <w:rsid w:val="00053C3D"/>
    <w:rsid w:val="0008350E"/>
    <w:rsid w:val="000B641B"/>
    <w:rsid w:val="00103EB2"/>
    <w:rsid w:val="0010609C"/>
    <w:rsid w:val="001070A5"/>
    <w:rsid w:val="00120012"/>
    <w:rsid w:val="001454C2"/>
    <w:rsid w:val="00165A9F"/>
    <w:rsid w:val="001A386F"/>
    <w:rsid w:val="001B0B12"/>
    <w:rsid w:val="001D7E8B"/>
    <w:rsid w:val="001E2CF6"/>
    <w:rsid w:val="001E5986"/>
    <w:rsid w:val="001F0142"/>
    <w:rsid w:val="002211C2"/>
    <w:rsid w:val="00223F36"/>
    <w:rsid w:val="00266E59"/>
    <w:rsid w:val="002868C2"/>
    <w:rsid w:val="00287B6D"/>
    <w:rsid w:val="00296B4B"/>
    <w:rsid w:val="002A5840"/>
    <w:rsid w:val="002B3211"/>
    <w:rsid w:val="002C6CEB"/>
    <w:rsid w:val="002D1672"/>
    <w:rsid w:val="002D522F"/>
    <w:rsid w:val="002E0CCF"/>
    <w:rsid w:val="00304C18"/>
    <w:rsid w:val="00307834"/>
    <w:rsid w:val="00313E7C"/>
    <w:rsid w:val="003146A2"/>
    <w:rsid w:val="00337E46"/>
    <w:rsid w:val="00353825"/>
    <w:rsid w:val="00365A56"/>
    <w:rsid w:val="00372191"/>
    <w:rsid w:val="003A11E0"/>
    <w:rsid w:val="00412576"/>
    <w:rsid w:val="0041570E"/>
    <w:rsid w:val="004532E8"/>
    <w:rsid w:val="00485C8D"/>
    <w:rsid w:val="004C2AB2"/>
    <w:rsid w:val="004C5657"/>
    <w:rsid w:val="00517CA0"/>
    <w:rsid w:val="00522E5E"/>
    <w:rsid w:val="00541215"/>
    <w:rsid w:val="00546776"/>
    <w:rsid w:val="00585CF8"/>
    <w:rsid w:val="00596984"/>
    <w:rsid w:val="005C02F1"/>
    <w:rsid w:val="006114D7"/>
    <w:rsid w:val="00625D45"/>
    <w:rsid w:val="006307DA"/>
    <w:rsid w:val="006554A6"/>
    <w:rsid w:val="0066530B"/>
    <w:rsid w:val="0067387B"/>
    <w:rsid w:val="00675D1D"/>
    <w:rsid w:val="006A7CCC"/>
    <w:rsid w:val="006C4517"/>
    <w:rsid w:val="006C5553"/>
    <w:rsid w:val="006F20A9"/>
    <w:rsid w:val="00723790"/>
    <w:rsid w:val="00761341"/>
    <w:rsid w:val="0078090B"/>
    <w:rsid w:val="007826CB"/>
    <w:rsid w:val="007F57DF"/>
    <w:rsid w:val="00853FF9"/>
    <w:rsid w:val="00881D0D"/>
    <w:rsid w:val="00890FA5"/>
    <w:rsid w:val="008A684D"/>
    <w:rsid w:val="00940A63"/>
    <w:rsid w:val="00952352"/>
    <w:rsid w:val="009749A6"/>
    <w:rsid w:val="0098437C"/>
    <w:rsid w:val="00995BC0"/>
    <w:rsid w:val="009C60CF"/>
    <w:rsid w:val="009E4DA8"/>
    <w:rsid w:val="009E5E9C"/>
    <w:rsid w:val="009F0F38"/>
    <w:rsid w:val="00A17D95"/>
    <w:rsid w:val="00A238FF"/>
    <w:rsid w:val="00A24883"/>
    <w:rsid w:val="00A66BA8"/>
    <w:rsid w:val="00A935A5"/>
    <w:rsid w:val="00A96930"/>
    <w:rsid w:val="00AC0CBA"/>
    <w:rsid w:val="00B401FF"/>
    <w:rsid w:val="00B43D3C"/>
    <w:rsid w:val="00B45676"/>
    <w:rsid w:val="00B466B1"/>
    <w:rsid w:val="00B50D11"/>
    <w:rsid w:val="00B6382C"/>
    <w:rsid w:val="00B81BD7"/>
    <w:rsid w:val="00BA5FA8"/>
    <w:rsid w:val="00BC0B0D"/>
    <w:rsid w:val="00BC581F"/>
    <w:rsid w:val="00BC7FFA"/>
    <w:rsid w:val="00BD04A1"/>
    <w:rsid w:val="00BF453D"/>
    <w:rsid w:val="00C173D8"/>
    <w:rsid w:val="00C21F84"/>
    <w:rsid w:val="00C268C8"/>
    <w:rsid w:val="00C427FA"/>
    <w:rsid w:val="00C633D1"/>
    <w:rsid w:val="00C73A9F"/>
    <w:rsid w:val="00C74A7D"/>
    <w:rsid w:val="00C7596E"/>
    <w:rsid w:val="00C83626"/>
    <w:rsid w:val="00CD4428"/>
    <w:rsid w:val="00CE41D6"/>
    <w:rsid w:val="00D23AB5"/>
    <w:rsid w:val="00D5052F"/>
    <w:rsid w:val="00D811BB"/>
    <w:rsid w:val="00D85180"/>
    <w:rsid w:val="00D95EE8"/>
    <w:rsid w:val="00DD4F86"/>
    <w:rsid w:val="00DF23BF"/>
    <w:rsid w:val="00DF2AF7"/>
    <w:rsid w:val="00DF3241"/>
    <w:rsid w:val="00E22043"/>
    <w:rsid w:val="00E327B0"/>
    <w:rsid w:val="00E46165"/>
    <w:rsid w:val="00E55E68"/>
    <w:rsid w:val="00E67716"/>
    <w:rsid w:val="00EB0551"/>
    <w:rsid w:val="00F31246"/>
    <w:rsid w:val="00F32568"/>
    <w:rsid w:val="00F36161"/>
    <w:rsid w:val="00F7167D"/>
    <w:rsid w:val="00F7321A"/>
    <w:rsid w:val="00F75711"/>
    <w:rsid w:val="00F87F76"/>
    <w:rsid w:val="00FA2417"/>
    <w:rsid w:val="00FB39EF"/>
    <w:rsid w:val="00FB5511"/>
    <w:rsid w:val="00FC3804"/>
    <w:rsid w:val="00FC413A"/>
    <w:rsid w:val="00FD25C2"/>
    <w:rsid w:val="00FF0F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D985E8"/>
  <w15:docId w15:val="{72BB4340-A53B-4BB5-9CB3-E2864053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521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521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B461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1D1"/>
  </w:style>
  <w:style w:type="paragraph" w:styleId="Piedepgina">
    <w:name w:val="footer"/>
    <w:basedOn w:val="Normal"/>
    <w:link w:val="PiedepginaCar"/>
    <w:uiPriority w:val="99"/>
    <w:unhideWhenUsed/>
    <w:rsid w:val="00B461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1D1"/>
  </w:style>
  <w:style w:type="character" w:customStyle="1" w:styleId="Ttulo1Car">
    <w:name w:val="Título 1 Car"/>
    <w:basedOn w:val="Fuentedeprrafopredeter"/>
    <w:link w:val="Ttulo1"/>
    <w:uiPriority w:val="9"/>
    <w:rsid w:val="00C5210A"/>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unhideWhenUsed/>
    <w:rsid w:val="00C5210A"/>
    <w:pPr>
      <w:tabs>
        <w:tab w:val="left" w:pos="440"/>
        <w:tab w:val="right" w:leader="dot" w:pos="8828"/>
      </w:tabs>
      <w:spacing w:after="100"/>
    </w:pPr>
    <w:rPr>
      <w:rFonts w:ascii="Arial Unicode MS" w:eastAsia="Arial Unicode MS" w:hAnsi="Arial Unicode MS" w:cs="Arial Unicode MS"/>
      <w:b/>
      <w:noProof/>
      <w:color w:val="538135" w:themeColor="accent6" w:themeShade="BF"/>
    </w:rPr>
  </w:style>
  <w:style w:type="paragraph" w:styleId="TDC2">
    <w:name w:val="toc 2"/>
    <w:basedOn w:val="Normal"/>
    <w:next w:val="Normal"/>
    <w:autoRedefine/>
    <w:uiPriority w:val="39"/>
    <w:unhideWhenUsed/>
    <w:rsid w:val="00C5210A"/>
    <w:pPr>
      <w:tabs>
        <w:tab w:val="right" w:leader="dot" w:pos="8828"/>
      </w:tabs>
      <w:spacing w:after="100"/>
      <w:ind w:left="220"/>
    </w:pPr>
    <w:rPr>
      <w:rFonts w:ascii="Arial Unicode MS" w:eastAsia="Arial Unicode MS" w:hAnsi="Arial Unicode MS" w:cs="Arial Unicode MS"/>
      <w:b/>
      <w:noProof/>
      <w:color w:val="595959" w:themeColor="text1" w:themeTint="A6"/>
    </w:rPr>
  </w:style>
  <w:style w:type="character" w:styleId="Hipervnculo">
    <w:name w:val="Hyperlink"/>
    <w:basedOn w:val="Fuentedeprrafopredeter"/>
    <w:uiPriority w:val="99"/>
    <w:unhideWhenUsed/>
    <w:rsid w:val="00C5210A"/>
    <w:rPr>
      <w:color w:val="0563C1" w:themeColor="hyperlink"/>
      <w:u w:val="single"/>
    </w:rPr>
  </w:style>
  <w:style w:type="paragraph" w:styleId="Tabladeilustraciones">
    <w:name w:val="table of figures"/>
    <w:basedOn w:val="Normal"/>
    <w:next w:val="Normal"/>
    <w:uiPriority w:val="99"/>
    <w:unhideWhenUsed/>
    <w:rsid w:val="00C5210A"/>
    <w:pPr>
      <w:spacing w:after="0"/>
    </w:pPr>
  </w:style>
  <w:style w:type="character" w:customStyle="1" w:styleId="Ttulo2Car">
    <w:name w:val="Título 2 Car"/>
    <w:basedOn w:val="Fuentedeprrafopredeter"/>
    <w:link w:val="Ttulo2"/>
    <w:uiPriority w:val="9"/>
    <w:rsid w:val="00C5210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32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E60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
    <w:name w:val="3"/>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
    <w:name w:val="1"/>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customStyle="1" w:styleId="italica">
    <w:name w:val="italica"/>
    <w:basedOn w:val="Fuentedeprrafopredeter"/>
    <w:rsid w:val="00C73A9F"/>
  </w:style>
  <w:style w:type="paragraph" w:styleId="Prrafodelista">
    <w:name w:val="List Paragraph"/>
    <w:basedOn w:val="Normal"/>
    <w:uiPriority w:val="34"/>
    <w:qFormat/>
    <w:rsid w:val="00DD4F86"/>
    <w:pPr>
      <w:ind w:left="720"/>
      <w:contextualSpacing/>
    </w:pPr>
  </w:style>
  <w:style w:type="character" w:styleId="Hipervnculovisitado">
    <w:name w:val="FollowedHyperlink"/>
    <w:basedOn w:val="Fuentedeprrafopredeter"/>
    <w:uiPriority w:val="99"/>
    <w:semiHidden/>
    <w:unhideWhenUsed/>
    <w:rsid w:val="00940A63"/>
    <w:rPr>
      <w:color w:val="954F72" w:themeColor="followedHyperlink"/>
      <w:u w:val="single"/>
    </w:rPr>
  </w:style>
  <w:style w:type="paragraph" w:styleId="NormalWeb">
    <w:name w:val="Normal (Web)"/>
    <w:basedOn w:val="Normal"/>
    <w:uiPriority w:val="99"/>
    <w:unhideWhenUsed/>
    <w:rsid w:val="006A7CCC"/>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TtuloTDC">
    <w:name w:val="TOC Heading"/>
    <w:basedOn w:val="Ttulo1"/>
    <w:next w:val="Normal"/>
    <w:uiPriority w:val="39"/>
    <w:unhideWhenUsed/>
    <w:qFormat/>
    <w:rsid w:val="00B50D11"/>
    <w:pPr>
      <w:outlineLvl w:val="9"/>
    </w:pPr>
    <w:rPr>
      <w:lang w:val="es-CO"/>
    </w:rPr>
  </w:style>
  <w:style w:type="paragraph" w:styleId="TDC3">
    <w:name w:val="toc 3"/>
    <w:basedOn w:val="Normal"/>
    <w:next w:val="Normal"/>
    <w:autoRedefine/>
    <w:uiPriority w:val="39"/>
    <w:unhideWhenUsed/>
    <w:rsid w:val="00B50D11"/>
    <w:pPr>
      <w:spacing w:after="100"/>
      <w:ind w:left="440"/>
    </w:pPr>
    <w:rPr>
      <w:rFonts w:asciiTheme="minorHAnsi" w:eastAsiaTheme="minorEastAsia" w:hAnsiTheme="minorHAns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19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educacion.gov.co/1759/articles-357277_recurso_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vistaeducacioninclusiva.es/index.php/REI/article/view/2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48.210.21.170/bitstream/handle/20.500.11961/8897/TP04%200%20Completo.pdf?sequence=1&amp;isAllowed=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8powaYnY844ncZr/szYy6cvUOg==">AMUW2mVxq+gKxSX4GTw2PIyrKt4ogSwYX7MbkTm8+G3Ma3hSJZOTG2VZb8sq98ABj70zy13lsWpinaqWhafS0MZ3at0JZ+zW3jj0PSfPpWw8DDZ0fiAJrpXjQWmChVhL1gQChbnMKV3PHbsHklatAKozOE4fKdJ7+ZvWmiTPIH8Ymk/AS2g0rniFUiObGRfwhCq6ULBFs28W5sv50V6QutgFdIjGvMWI2V1CjOOAUT4MPEx6KnosDoawRALkkd25+q07Tui5aej8a1rszmtBi8/ddq4eF7S9BKujgPaONDgYPOM/LTCgz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17</Pages>
  <Words>3281</Words>
  <Characters>18049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cp:lastModifiedBy>Sindy Vasquez Arrieta</cp:lastModifiedBy>
  <cp:revision>4</cp:revision>
  <dcterms:created xsi:type="dcterms:W3CDTF">2022-03-14T16:52:00Z</dcterms:created>
  <dcterms:modified xsi:type="dcterms:W3CDTF">2022-03-17T17:38:00Z</dcterms:modified>
</cp:coreProperties>
</file>